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 w:val="left" w:pos="1080"/>
        </w:tabs>
        <w:spacing w:line="52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附件1:</w:t>
      </w:r>
    </w:p>
    <w:p>
      <w:pPr>
        <w:widowControl/>
        <w:spacing w:line="660" w:lineRule="exact"/>
        <w:jc w:val="center"/>
        <w:rPr>
          <w:rFonts w:hint="eastAsia" w:ascii="宋体" w:hAnsi="宋体" w:cs="宋体"/>
          <w:kern w:val="0"/>
          <w:sz w:val="44"/>
          <w:szCs w:val="44"/>
        </w:rPr>
      </w:pPr>
      <w:r>
        <w:rPr>
          <w:rFonts w:hint="eastAsia" w:ascii="宋体" w:hAnsi="宋体" w:cs="宋体"/>
          <w:kern w:val="0"/>
          <w:sz w:val="44"/>
          <w:szCs w:val="44"/>
        </w:rPr>
        <w:t xml:space="preserve">   2020年南航后勤集团部分管理岗位公开竞聘面试答辩工作方案</w:t>
      </w:r>
    </w:p>
    <w:p>
      <w:pPr>
        <w:widowControl/>
        <w:tabs>
          <w:tab w:val="left" w:pos="0"/>
          <w:tab w:val="left" w:pos="1080"/>
        </w:tabs>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一、后勤集团管理岗位公开竞聘面试答辩由后勤集团管理岗位公开竞聘工作领导小组负责组织实施。每场次面试答辩由答辩评审组对答辩人进行评定，答辩评审组</w:t>
      </w:r>
      <w:r>
        <w:rPr>
          <w:rFonts w:hint="eastAsia" w:ascii="仿宋_GB2312" w:eastAsia="仿宋_GB2312"/>
          <w:sz w:val="30"/>
          <w:szCs w:val="30"/>
        </w:rPr>
        <w:t>由答辩评委组和职代会代表组组成。其中答辩评委</w:t>
      </w:r>
      <w:r>
        <w:rPr>
          <w:rFonts w:hint="eastAsia" w:ascii="仿宋_GB2312" w:hAnsi="宋体" w:eastAsia="仿宋_GB2312" w:cs="宋体"/>
          <w:kern w:val="0"/>
          <w:sz w:val="30"/>
          <w:szCs w:val="30"/>
        </w:rPr>
        <w:t>组9名，由集团党政领导组成;职代会代表组，由中心主任、部门负责人和其他职代会代表组成。</w:t>
      </w:r>
    </w:p>
    <w:p>
      <w:pPr>
        <w:widowControl/>
        <w:tabs>
          <w:tab w:val="left" w:pos="0"/>
          <w:tab w:val="left" w:pos="1080"/>
        </w:tabs>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二、面试答辩时间确定后，由后勤集团管理岗位公开竞聘工作组通知竞聘上岗人员（下面简称为“答辩人”）准备面试答辩，并告知面试答辩时间、地点和要求。</w:t>
      </w:r>
    </w:p>
    <w:p>
      <w:pPr>
        <w:widowControl/>
        <w:tabs>
          <w:tab w:val="left" w:pos="0"/>
          <w:tab w:val="left" w:pos="1080"/>
        </w:tabs>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三、答辩人须按照通知的时间到指定地点集中、签到，并在工作人员的组织下，抽签确定面试答辩次序。未按时到场签到者，视为自动弃权。</w:t>
      </w:r>
    </w:p>
    <w:p>
      <w:pPr>
        <w:widowControl/>
        <w:tabs>
          <w:tab w:val="left" w:pos="0"/>
          <w:tab w:val="left" w:pos="1080"/>
        </w:tabs>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四、答辩开始后，未进场面试的答辩人，在等候区等待答辩，不得离开等候区，如离开等待区作为自动弃权处理。完成面试的答辩人须离开面试答辩场所，不得再进入等候区或在答辩会场逗留。</w:t>
      </w:r>
    </w:p>
    <w:p>
      <w:pPr>
        <w:widowControl/>
        <w:tabs>
          <w:tab w:val="left" w:pos="0"/>
          <w:tab w:val="left" w:pos="1080"/>
        </w:tabs>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五、面试答辩分为个人陈述和回答问题两个部分。</w:t>
      </w:r>
    </w:p>
    <w:p>
      <w:pPr>
        <w:widowControl/>
        <w:tabs>
          <w:tab w:val="left" w:pos="0"/>
          <w:tab w:val="left" w:pos="1080"/>
        </w:tabs>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六、答辩人回答完问题，主持人认定答辩完毕后，答辩人可离场。答辩评审组对答辩人答辩情况进行打分，打分采取百分制；职代会代表组对答辩人表现进行投票，</w:t>
      </w:r>
      <w:r>
        <w:rPr>
          <w:rFonts w:hint="eastAsia" w:ascii="仿宋_GB2312" w:eastAsia="仿宋_GB2312"/>
          <w:sz w:val="30"/>
          <w:szCs w:val="30"/>
        </w:rPr>
        <w:t>分为“合适、不合适、弃权”等三项。</w:t>
      </w:r>
    </w:p>
    <w:p>
      <w:pPr>
        <w:adjustRightInd w:val="0"/>
        <w:snapToGrid w:val="0"/>
        <w:spacing w:line="360" w:lineRule="auto"/>
        <w:ind w:firstLine="570"/>
        <w:rPr>
          <w:rFonts w:hint="eastAsia" w:ascii="仿宋_GB2312" w:hAnsi="宋体" w:eastAsia="仿宋_GB2312" w:cs="宋体"/>
          <w:color w:val="000000"/>
          <w:kern w:val="0"/>
          <w:sz w:val="30"/>
          <w:szCs w:val="30"/>
        </w:rPr>
      </w:pPr>
      <w:r>
        <w:rPr>
          <w:rFonts w:hint="eastAsia" w:ascii="仿宋_GB2312" w:hAnsi="宋体" w:eastAsia="仿宋_GB2312" w:cs="宋体"/>
          <w:kern w:val="0"/>
          <w:sz w:val="30"/>
          <w:szCs w:val="30"/>
        </w:rPr>
        <w:t>七、同一岗位所有竞聘人全部答辩结束后，答辩主持人宣布该岗位面试答辩结束。</w:t>
      </w:r>
      <w:r>
        <w:rPr>
          <w:rFonts w:hint="eastAsia" w:ascii="仿宋_GB2312" w:hAnsi="宋体" w:eastAsia="仿宋_GB2312" w:cs="宋体"/>
          <w:color w:val="000000"/>
          <w:kern w:val="0"/>
          <w:sz w:val="30"/>
          <w:szCs w:val="30"/>
        </w:rPr>
        <w:t>后勤集团管理岗位公开竞聘工作组的工作人员负责对答辩评分表和投票进行统计：答辩评审组的评分按9位评委中去掉一个最高分、一个最低分后的平均分计，80分为合格线；职代会代表组的投票中</w:t>
      </w:r>
      <w:bookmarkStart w:id="0" w:name="_GoBack"/>
      <w:bookmarkEnd w:id="0"/>
      <w:r>
        <w:rPr>
          <w:rFonts w:hint="eastAsia" w:ascii="仿宋_GB2312" w:hAnsi="宋体" w:eastAsia="仿宋_GB2312" w:cs="宋体"/>
          <w:color w:val="000000"/>
          <w:kern w:val="0"/>
          <w:sz w:val="30"/>
          <w:szCs w:val="30"/>
        </w:rPr>
        <w:t>，答辩人所竞聘岗位的中心主任、部门负责人投票一票按十票计；“合适”达70％为合格线。以上两组评分都合格者，答辩方可通过。</w:t>
      </w:r>
    </w:p>
    <w:p>
      <w:pPr>
        <w:ind w:firstLine="600" w:firstLineChars="200"/>
        <w:rPr>
          <w:rFonts w:hint="eastAsia"/>
        </w:rPr>
      </w:pPr>
      <w:r>
        <w:rPr>
          <w:rFonts w:hint="eastAsia" w:ascii="仿宋_GB2312" w:hAnsi="宋体" w:eastAsia="仿宋_GB2312" w:cs="宋体"/>
          <w:kern w:val="0"/>
          <w:sz w:val="30"/>
          <w:szCs w:val="30"/>
        </w:rPr>
        <w:t>八、本方案解释权在后勤集团管理岗位公开竞聘工作领导小组。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04DB9"/>
    <w:rsid w:val="06E04DB9"/>
    <w:rsid w:val="70E7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2020-04-30T08:40:00Z</dcterms:created>
  <dc:creator>王子瑜</dc:creator>
  <cp:lastModifiedBy>王子瑜</cp:lastModifiedBy>
  <dcterms:modified xsi:type="dcterms:W3CDTF">2020-04-30T08:40:44Z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