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ADD0A">
      <w:pPr>
        <w:spacing w:before="380" w:after="140" w:line="288" w:lineRule="auto"/>
        <w:ind w:left="0"/>
        <w:jc w:val="center"/>
        <w:outlineLvl w:val="0"/>
        <w:rPr>
          <w:rFonts w:hint="eastAsia" w:ascii="方正小标宋简体" w:hAnsi="方正小标宋简体" w:eastAsia="方正小标宋简体" w:cs="方正小标宋简体"/>
          <w:b w:val="0"/>
          <w:bCs/>
          <w:lang w:eastAsia="zh-CN"/>
        </w:rPr>
      </w:pPr>
      <w:bookmarkStart w:id="0" w:name="heading_0"/>
      <w:r>
        <w:rPr>
          <w:rFonts w:hint="eastAsia" w:ascii="方正小标宋简体" w:hAnsi="方正小标宋简体" w:eastAsia="方正小标宋简体" w:cs="方正小标宋简体"/>
          <w:b w:val="0"/>
          <w:bCs/>
          <w:sz w:val="36"/>
        </w:rPr>
        <w:t>南京航空航天大学后勤保障部饮食服务中心2026年劳保用品及徒步走活动奖品供应服务采购</w:t>
      </w:r>
      <w:bookmarkEnd w:id="0"/>
      <w:r>
        <w:rPr>
          <w:rFonts w:hint="eastAsia" w:ascii="方正小标宋简体" w:hAnsi="方正小标宋简体" w:eastAsia="方正小标宋简体" w:cs="方正小标宋简体"/>
          <w:b w:val="0"/>
          <w:bCs/>
          <w:sz w:val="36"/>
          <w:lang w:eastAsia="zh-CN"/>
        </w:rPr>
        <w:t>比价文件</w:t>
      </w:r>
    </w:p>
    <w:p w14:paraId="6EE4A36F">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各报价单位：</w:t>
      </w:r>
    </w:p>
    <w:p w14:paraId="0D272F67">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南京航空航天大学后勤保障部饮食服务中心2026年劳保用品及徒步走活动奖品供应服务采购项目现进行公开比价</w:t>
      </w:r>
      <w:r>
        <w:rPr>
          <w:rFonts w:hint="eastAsia" w:ascii="仿宋" w:hAnsi="仿宋" w:eastAsia="仿宋" w:cs="仿宋"/>
          <w:sz w:val="32"/>
          <w:szCs w:val="32"/>
          <w:lang w:eastAsia="zh-CN"/>
        </w:rPr>
        <w:t>，</w:t>
      </w:r>
      <w:r>
        <w:rPr>
          <w:rFonts w:hint="eastAsia" w:ascii="仿宋" w:hAnsi="仿宋" w:eastAsia="仿宋" w:cs="仿宋"/>
          <w:sz w:val="32"/>
          <w:szCs w:val="32"/>
        </w:rPr>
        <w:t>现特邀请贵单位参与本项目的报价工作。</w:t>
      </w:r>
    </w:p>
    <w:p w14:paraId="59FA4AE3">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outlineLvl w:val="1"/>
        <w:rPr>
          <w:rFonts w:hint="eastAsia" w:ascii="黑体" w:hAnsi="黑体" w:eastAsia="黑体" w:cs="黑体"/>
          <w:b w:val="0"/>
          <w:bCs/>
          <w:sz w:val="32"/>
          <w:szCs w:val="32"/>
        </w:rPr>
      </w:pPr>
      <w:bookmarkStart w:id="1" w:name="heading_1"/>
      <w:r>
        <w:rPr>
          <w:rFonts w:hint="eastAsia" w:ascii="黑体" w:hAnsi="黑体" w:eastAsia="黑体" w:cs="黑体"/>
          <w:b w:val="0"/>
          <w:bCs/>
          <w:sz w:val="32"/>
          <w:szCs w:val="32"/>
        </w:rPr>
        <w:t>一、项目基本信息</w:t>
      </w:r>
      <w:bookmarkEnd w:id="1"/>
    </w:p>
    <w:p w14:paraId="0E42B8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项目名称：南京航空航天大学后勤保障部饮食服务中心2026年劳保用品及徒步走活动奖品供应服务采购</w:t>
      </w:r>
    </w:p>
    <w:p w14:paraId="1883CE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仿宋" w:hAnsi="仿宋" w:eastAsia="仿宋" w:cs="仿宋"/>
          <w:b w:val="0"/>
          <w:bCs/>
          <w:kern w:val="0"/>
          <w:sz w:val="32"/>
          <w:szCs w:val="32"/>
          <w:lang w:val="en-US" w:eastAsia="zh-CN"/>
        </w:rPr>
      </w:pPr>
      <w:r>
        <w:rPr>
          <w:rFonts w:hint="eastAsia" w:ascii="仿宋" w:hAnsi="仿宋" w:eastAsia="仿宋" w:cs="仿宋"/>
          <w:b w:val="0"/>
          <w:bCs/>
          <w:kern w:val="0"/>
          <w:sz w:val="32"/>
          <w:szCs w:val="32"/>
          <w:lang w:val="en-US" w:eastAsia="zh-CN"/>
        </w:rPr>
        <w:t>2.项目编号：HQBZ-2026016</w:t>
      </w:r>
    </w:p>
    <w:p w14:paraId="6F3FE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采购方式：本项目采用比价采购，即以符合采购人要求的</w:t>
      </w:r>
      <w:r>
        <w:rPr>
          <w:rFonts w:hint="eastAsia" w:ascii="仿宋" w:hAnsi="仿宋" w:eastAsia="仿宋" w:cs="仿宋"/>
          <w:b w:val="0"/>
          <w:bCs/>
          <w:sz w:val="32"/>
          <w:szCs w:val="32"/>
          <w:lang w:eastAsia="zh-CN"/>
        </w:rPr>
        <w:t>合理</w:t>
      </w:r>
      <w:r>
        <w:rPr>
          <w:rFonts w:hint="eastAsia" w:ascii="仿宋" w:hAnsi="仿宋" w:eastAsia="仿宋" w:cs="仿宋"/>
          <w:b w:val="0"/>
          <w:bCs/>
          <w:sz w:val="32"/>
          <w:szCs w:val="32"/>
        </w:rPr>
        <w:t>最低报价成交。</w:t>
      </w:r>
    </w:p>
    <w:p w14:paraId="376ED9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4.最高限价：15万元。</w:t>
      </w:r>
    </w:p>
    <w:p w14:paraId="33FEE9BD">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outlineLvl w:val="1"/>
        <w:rPr>
          <w:rFonts w:hint="eastAsia" w:ascii="黑体" w:hAnsi="黑体" w:eastAsia="黑体" w:cs="黑体"/>
          <w:b w:val="0"/>
          <w:bCs/>
          <w:sz w:val="32"/>
          <w:szCs w:val="32"/>
        </w:rPr>
      </w:pPr>
      <w:bookmarkStart w:id="2" w:name="heading_2"/>
      <w:r>
        <w:rPr>
          <w:rFonts w:hint="eastAsia" w:ascii="黑体" w:hAnsi="黑体" w:eastAsia="黑体" w:cs="黑体"/>
          <w:b w:val="0"/>
          <w:bCs/>
          <w:sz w:val="32"/>
          <w:szCs w:val="32"/>
        </w:rPr>
        <w:t>二、报价人的资格要求</w:t>
      </w:r>
      <w:bookmarkEnd w:id="2"/>
    </w:p>
    <w:p w14:paraId="585F4D99">
      <w:pPr>
        <w:pStyle w:val="11"/>
        <w:keepNext w:val="0"/>
        <w:keepLines w:val="0"/>
        <w:widowControl/>
        <w:suppressLineNumbers w:val="0"/>
        <w:shd w:val="clear" w:fill="FFFFFF"/>
        <w:spacing w:before="150" w:beforeAutospacing="0" w:after="150" w:afterAutospacing="0" w:line="315" w:lineRule="atLeast"/>
        <w:ind w:left="0" w:right="0" w:firstLine="420"/>
        <w:jc w:val="left"/>
        <w:rPr>
          <w:rFonts w:hint="eastAsia" w:ascii="仿宋" w:hAnsi="仿宋" w:eastAsia="仿宋" w:cs="仿宋"/>
          <w:b w:val="0"/>
          <w:bCs/>
          <w:kern w:val="0"/>
          <w:sz w:val="32"/>
          <w:szCs w:val="32"/>
          <w:lang w:val="en-US" w:eastAsia="zh-CN"/>
        </w:rPr>
      </w:pPr>
      <w:bookmarkStart w:id="3" w:name="heading_3"/>
      <w:r>
        <w:rPr>
          <w:rFonts w:hint="eastAsia" w:ascii="仿宋" w:hAnsi="仿宋" w:eastAsia="仿宋" w:cs="仿宋"/>
          <w:b w:val="0"/>
          <w:bCs/>
          <w:kern w:val="0"/>
          <w:sz w:val="32"/>
          <w:szCs w:val="32"/>
          <w:lang w:val="en-US" w:eastAsia="zh-CN"/>
        </w:rPr>
        <w:t>1.满足《中华人民共和国政府采购法》第二十二条规定。</w:t>
      </w:r>
    </w:p>
    <w:p w14:paraId="22E03127">
      <w:pPr>
        <w:pStyle w:val="11"/>
        <w:keepNext w:val="0"/>
        <w:keepLines w:val="0"/>
        <w:widowControl/>
        <w:suppressLineNumbers w:val="0"/>
        <w:shd w:val="clear" w:fill="FFFFFF"/>
        <w:spacing w:before="150" w:beforeAutospacing="0" w:after="150" w:afterAutospacing="0" w:line="315" w:lineRule="atLeast"/>
        <w:ind w:left="0" w:right="0" w:firstLine="420"/>
        <w:jc w:val="left"/>
        <w:rPr>
          <w:rFonts w:hint="eastAsia" w:ascii="仿宋" w:hAnsi="仿宋" w:eastAsia="仿宋" w:cs="仿宋"/>
          <w:b w:val="0"/>
          <w:bCs/>
          <w:kern w:val="0"/>
          <w:sz w:val="32"/>
          <w:szCs w:val="32"/>
          <w:lang w:val="en-US" w:eastAsia="zh-CN"/>
        </w:rPr>
      </w:pPr>
      <w:r>
        <w:rPr>
          <w:rFonts w:hint="eastAsia" w:ascii="仿宋" w:hAnsi="仿宋" w:eastAsia="仿宋" w:cs="仿宋"/>
          <w:b w:val="0"/>
          <w:bCs/>
          <w:kern w:val="0"/>
          <w:sz w:val="32"/>
          <w:szCs w:val="32"/>
          <w:lang w:val="en-US" w:eastAsia="zh-CN"/>
        </w:rPr>
        <w:t>2.报价人具有独立承担民事责任的能力，提供法人或其他组织的营业执照等证明文件。</w:t>
      </w:r>
    </w:p>
    <w:p w14:paraId="5156F69A">
      <w:pPr>
        <w:pStyle w:val="11"/>
        <w:keepNext w:val="0"/>
        <w:keepLines w:val="0"/>
        <w:widowControl/>
        <w:suppressLineNumbers w:val="0"/>
        <w:shd w:val="clear" w:fill="FFFFFF"/>
        <w:spacing w:before="150" w:beforeAutospacing="0" w:after="150" w:afterAutospacing="0" w:line="315" w:lineRule="atLeast"/>
        <w:ind w:left="0" w:right="0" w:firstLine="420"/>
        <w:jc w:val="left"/>
        <w:rPr>
          <w:rFonts w:hint="eastAsia" w:ascii="仿宋" w:hAnsi="仿宋" w:eastAsia="仿宋" w:cs="仿宋"/>
          <w:b w:val="0"/>
          <w:bCs/>
          <w:kern w:val="0"/>
          <w:sz w:val="32"/>
          <w:szCs w:val="32"/>
          <w:lang w:val="en-US" w:eastAsia="zh-CN"/>
        </w:rPr>
      </w:pPr>
      <w:r>
        <w:rPr>
          <w:rFonts w:hint="eastAsia" w:ascii="仿宋" w:hAnsi="仿宋" w:eastAsia="仿宋" w:cs="仿宋"/>
          <w:b w:val="0"/>
          <w:bCs/>
          <w:kern w:val="0"/>
          <w:sz w:val="32"/>
          <w:szCs w:val="32"/>
          <w:lang w:val="en-US" w:eastAsia="zh-CN"/>
        </w:rPr>
        <w:t>3.报价人参加本项目采购活动前三年内（成立时间不足三年的、自成立时间起），在经营活动中没有重大违法记录，提供声明函原件（重大违法记录是指供应商因违法经营受到刑事处罚或责令停产停业、吊销许可证或者执照、较大数额罚款等行政处罚）。</w:t>
      </w:r>
    </w:p>
    <w:p w14:paraId="0012A61D">
      <w:pPr>
        <w:pStyle w:val="11"/>
        <w:keepNext w:val="0"/>
        <w:keepLines w:val="0"/>
        <w:widowControl/>
        <w:suppressLineNumbers w:val="0"/>
        <w:shd w:val="clear" w:fill="FFFFFF"/>
        <w:spacing w:before="150" w:beforeAutospacing="0" w:after="150" w:afterAutospacing="0" w:line="315" w:lineRule="atLeast"/>
        <w:ind w:left="0" w:right="0" w:firstLine="420"/>
        <w:jc w:val="left"/>
        <w:rPr>
          <w:rFonts w:hint="eastAsia" w:ascii="仿宋" w:hAnsi="仿宋" w:eastAsia="仿宋" w:cs="仿宋"/>
          <w:b w:val="0"/>
          <w:bCs/>
          <w:kern w:val="0"/>
          <w:sz w:val="32"/>
          <w:szCs w:val="32"/>
          <w:lang w:val="en-US" w:eastAsia="zh-CN"/>
        </w:rPr>
      </w:pPr>
      <w:r>
        <w:rPr>
          <w:rFonts w:hint="eastAsia" w:ascii="仿宋" w:hAnsi="仿宋" w:eastAsia="仿宋" w:cs="仿宋"/>
          <w:b w:val="0"/>
          <w:bCs/>
          <w:kern w:val="0"/>
          <w:sz w:val="32"/>
          <w:szCs w:val="32"/>
          <w:lang w:val="en-US" w:eastAsia="zh-CN"/>
        </w:rPr>
        <w:t>4.报价人供应商须满足下述条款要求（需提供承诺书原件）</w:t>
      </w:r>
    </w:p>
    <w:p w14:paraId="697D866F">
      <w:pPr>
        <w:pStyle w:val="11"/>
        <w:keepNext w:val="0"/>
        <w:keepLines w:val="0"/>
        <w:widowControl/>
        <w:suppressLineNumbers w:val="0"/>
        <w:shd w:val="clear" w:fill="FFFFFF"/>
        <w:spacing w:before="150" w:beforeAutospacing="0" w:after="150" w:afterAutospacing="0" w:line="315" w:lineRule="atLeast"/>
        <w:ind w:left="0" w:right="0" w:firstLine="420"/>
        <w:jc w:val="left"/>
        <w:rPr>
          <w:rFonts w:hint="eastAsia" w:ascii="仿宋" w:hAnsi="仿宋" w:eastAsia="仿宋" w:cs="仿宋"/>
          <w:b w:val="0"/>
          <w:bCs/>
          <w:kern w:val="0"/>
          <w:sz w:val="32"/>
          <w:szCs w:val="32"/>
          <w:lang w:val="en-US" w:eastAsia="zh-CN"/>
        </w:rPr>
      </w:pPr>
      <w:r>
        <w:rPr>
          <w:rFonts w:hint="eastAsia" w:ascii="仿宋" w:hAnsi="仿宋" w:eastAsia="仿宋" w:cs="仿宋"/>
          <w:b w:val="0"/>
          <w:bCs/>
          <w:kern w:val="0"/>
          <w:sz w:val="32"/>
          <w:szCs w:val="32"/>
          <w:lang w:val="en-US" w:eastAsia="zh-CN"/>
        </w:rPr>
        <w:t>（1）不存在单位负责人为同一人同时参与本项目投标的情况；</w:t>
      </w:r>
    </w:p>
    <w:p w14:paraId="54427909">
      <w:pPr>
        <w:pStyle w:val="11"/>
        <w:keepNext w:val="0"/>
        <w:keepLines w:val="0"/>
        <w:widowControl/>
        <w:suppressLineNumbers w:val="0"/>
        <w:shd w:val="clear" w:fill="FFFFFF"/>
        <w:spacing w:before="150" w:beforeAutospacing="0" w:after="150" w:afterAutospacing="0" w:line="315" w:lineRule="atLeast"/>
        <w:ind w:left="0" w:right="0" w:firstLine="420"/>
        <w:jc w:val="left"/>
        <w:rPr>
          <w:rFonts w:hint="eastAsia" w:ascii="仿宋" w:hAnsi="仿宋" w:eastAsia="仿宋" w:cs="仿宋"/>
          <w:b w:val="0"/>
          <w:bCs/>
          <w:kern w:val="0"/>
          <w:sz w:val="32"/>
          <w:szCs w:val="32"/>
          <w:lang w:val="en-US" w:eastAsia="zh-CN"/>
        </w:rPr>
      </w:pPr>
      <w:r>
        <w:rPr>
          <w:rFonts w:hint="eastAsia" w:ascii="仿宋" w:hAnsi="仿宋" w:eastAsia="仿宋" w:cs="仿宋"/>
          <w:b w:val="0"/>
          <w:bCs/>
          <w:kern w:val="0"/>
          <w:sz w:val="32"/>
          <w:szCs w:val="32"/>
          <w:lang w:val="en-US" w:eastAsia="zh-CN"/>
        </w:rPr>
        <w:t>（2）不存在直接控股、管理关系的不同供应商同时参与本项目投标的情况；</w:t>
      </w:r>
    </w:p>
    <w:p w14:paraId="2FD0F238">
      <w:pPr>
        <w:pStyle w:val="11"/>
        <w:keepNext w:val="0"/>
        <w:keepLines w:val="0"/>
        <w:widowControl/>
        <w:suppressLineNumbers w:val="0"/>
        <w:shd w:val="clear" w:fill="FFFFFF"/>
        <w:spacing w:before="150" w:beforeAutospacing="0" w:after="150" w:afterAutospacing="0" w:line="315" w:lineRule="atLeast"/>
        <w:ind w:left="0" w:right="0" w:firstLine="420"/>
        <w:jc w:val="left"/>
        <w:rPr>
          <w:rFonts w:hint="eastAsia" w:ascii="仿宋" w:hAnsi="仿宋" w:eastAsia="仿宋" w:cs="仿宋"/>
          <w:b w:val="0"/>
          <w:bCs/>
          <w:kern w:val="0"/>
          <w:sz w:val="32"/>
          <w:szCs w:val="32"/>
          <w:lang w:val="en-US" w:eastAsia="zh-CN"/>
        </w:rPr>
      </w:pPr>
      <w:r>
        <w:rPr>
          <w:rFonts w:hint="eastAsia" w:ascii="仿宋" w:hAnsi="仿宋" w:eastAsia="仿宋" w:cs="仿宋"/>
          <w:b w:val="0"/>
          <w:bCs/>
          <w:kern w:val="0"/>
          <w:sz w:val="32"/>
          <w:szCs w:val="32"/>
          <w:lang w:val="en-US" w:eastAsia="zh-CN"/>
        </w:rPr>
        <w:t>（3）与招标人、招标代理机构不存在可能影响采购公正性的利益关系。</w:t>
      </w:r>
    </w:p>
    <w:p w14:paraId="744E5594">
      <w:pPr>
        <w:pStyle w:val="11"/>
        <w:keepNext w:val="0"/>
        <w:keepLines w:val="0"/>
        <w:widowControl/>
        <w:suppressLineNumbers w:val="0"/>
        <w:shd w:val="clear" w:fill="FFFFFF"/>
        <w:spacing w:before="150" w:beforeAutospacing="0" w:after="150" w:afterAutospacing="0" w:line="315" w:lineRule="atLeast"/>
        <w:ind w:left="0" w:right="0" w:firstLine="420"/>
        <w:jc w:val="left"/>
        <w:rPr>
          <w:rFonts w:hint="eastAsia" w:ascii="仿宋" w:hAnsi="仿宋" w:eastAsia="仿宋" w:cs="仿宋"/>
          <w:b w:val="0"/>
          <w:bCs/>
          <w:kern w:val="0"/>
          <w:sz w:val="32"/>
          <w:szCs w:val="32"/>
          <w:lang w:val="en-US" w:eastAsia="zh-CN"/>
        </w:rPr>
      </w:pPr>
      <w:r>
        <w:rPr>
          <w:rFonts w:hint="eastAsia" w:ascii="仿宋" w:hAnsi="仿宋" w:eastAsia="仿宋" w:cs="仿宋"/>
          <w:b w:val="0"/>
          <w:bCs/>
          <w:kern w:val="0"/>
          <w:sz w:val="32"/>
          <w:szCs w:val="32"/>
          <w:lang w:val="en-US" w:eastAsia="zh-CN"/>
        </w:rPr>
        <w:t>5.报价人不得有被列入失信被执行人、重大税收违法案件当事人名单、政府采购严重违法失信行为记录，报价人需提供“信用中国”网站(www.creditchina.gov.cn )、中国政府采购网(www.ccgp.gov.cn )查询报价人的信用记录。</w:t>
      </w:r>
    </w:p>
    <w:p w14:paraId="40C537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b w:val="0"/>
          <w:bCs/>
          <w:kern w:val="0"/>
          <w:sz w:val="32"/>
          <w:szCs w:val="32"/>
          <w:lang w:val="en-US" w:eastAsia="zh-CN" w:bidi="ar"/>
        </w:rPr>
      </w:pPr>
      <w:r>
        <w:rPr>
          <w:rFonts w:hint="eastAsia" w:ascii="仿宋" w:hAnsi="仿宋" w:eastAsia="仿宋" w:cs="仿宋"/>
          <w:b w:val="0"/>
          <w:bCs/>
          <w:kern w:val="0"/>
          <w:sz w:val="32"/>
          <w:szCs w:val="32"/>
          <w:lang w:val="en-US" w:eastAsia="zh-CN" w:bidi="ar"/>
        </w:rPr>
        <w:t>6.企业业绩</w:t>
      </w:r>
    </w:p>
    <w:p w14:paraId="1F8D55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b w:val="0"/>
          <w:bCs/>
          <w:kern w:val="0"/>
          <w:sz w:val="32"/>
          <w:szCs w:val="32"/>
          <w:lang w:val="en-US" w:eastAsia="zh-CN"/>
        </w:rPr>
      </w:pPr>
      <w:r>
        <w:rPr>
          <w:rFonts w:hint="eastAsia" w:ascii="仿宋" w:hAnsi="仿宋" w:eastAsia="仿宋" w:cs="仿宋"/>
          <w:b w:val="0"/>
          <w:bCs/>
          <w:kern w:val="0"/>
          <w:sz w:val="32"/>
          <w:szCs w:val="32"/>
          <w:lang w:val="en-US" w:eastAsia="zh-CN" w:bidi="ar"/>
        </w:rPr>
        <w:t>与此项目类似的企事业或高校的业绩合同，合同需清晰、完整，最多提供5份（如相关证明材料未能反映数据的，视为没有提供)。</w:t>
      </w:r>
    </w:p>
    <w:p w14:paraId="0D42B23B">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rPr>
        <w:t>三、</w:t>
      </w:r>
      <w:r>
        <w:rPr>
          <w:rFonts w:hint="eastAsia" w:ascii="黑体" w:hAnsi="黑体" w:eastAsia="黑体" w:cs="黑体"/>
          <w:b w:val="0"/>
          <w:bCs/>
          <w:sz w:val="32"/>
          <w:szCs w:val="32"/>
          <w:lang w:val="en-US" w:eastAsia="zh-CN"/>
        </w:rPr>
        <w:t>合作期限</w:t>
      </w:r>
      <w:r>
        <w:rPr>
          <w:rFonts w:hint="eastAsia" w:ascii="黑体" w:hAnsi="黑体" w:eastAsia="黑体" w:cs="黑体"/>
          <w:b w:val="0"/>
          <w:bCs/>
          <w:sz w:val="32"/>
          <w:szCs w:val="32"/>
        </w:rPr>
        <w:t>及</w:t>
      </w:r>
      <w:r>
        <w:rPr>
          <w:rFonts w:hint="eastAsia" w:ascii="黑体" w:hAnsi="黑体" w:eastAsia="黑体" w:cs="黑体"/>
          <w:b w:val="0"/>
          <w:bCs/>
          <w:sz w:val="32"/>
          <w:szCs w:val="32"/>
          <w:lang w:val="en-US" w:eastAsia="zh-CN"/>
        </w:rPr>
        <w:t>服务</w:t>
      </w:r>
      <w:r>
        <w:rPr>
          <w:rFonts w:hint="eastAsia" w:ascii="黑体" w:hAnsi="黑体" w:eastAsia="黑体" w:cs="黑体"/>
          <w:b w:val="0"/>
          <w:bCs/>
          <w:sz w:val="32"/>
          <w:szCs w:val="32"/>
        </w:rPr>
        <w:t>要求</w:t>
      </w:r>
      <w:bookmarkEnd w:id="3"/>
    </w:p>
    <w:p w14:paraId="05A5CCB9">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 w:hAnsi="仿宋" w:eastAsia="仿宋" w:cs="仿宋"/>
          <w:b w:val="0"/>
          <w:bCs/>
          <w:kern w:val="0"/>
          <w:sz w:val="32"/>
          <w:szCs w:val="32"/>
          <w:lang w:val="en-US" w:eastAsia="zh-CN" w:bidi="ar"/>
        </w:rPr>
      </w:pPr>
      <w:r>
        <w:rPr>
          <w:rFonts w:hint="eastAsia" w:ascii="仿宋" w:hAnsi="仿宋" w:eastAsia="仿宋" w:cs="仿宋"/>
          <w:b w:val="0"/>
          <w:bCs/>
          <w:kern w:val="0"/>
          <w:sz w:val="32"/>
          <w:szCs w:val="32"/>
          <w:lang w:val="en-US" w:eastAsia="zh-CN" w:bidi="ar"/>
        </w:rPr>
        <w:t>1.合作期限：</w:t>
      </w:r>
    </w:p>
    <w:p w14:paraId="024B221E">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default" w:ascii="仿宋" w:hAnsi="仿宋" w:eastAsia="仿宋" w:cs="仿宋"/>
          <w:b w:val="0"/>
          <w:bCs/>
          <w:kern w:val="0"/>
          <w:sz w:val="32"/>
          <w:szCs w:val="32"/>
          <w:u w:val="single"/>
          <w:lang w:val="en-US" w:eastAsia="zh-CN" w:bidi="ar"/>
        </w:rPr>
      </w:pPr>
      <w:r>
        <w:rPr>
          <w:rFonts w:hint="eastAsia" w:ascii="仿宋" w:hAnsi="仿宋" w:eastAsia="仿宋" w:cs="仿宋"/>
          <w:b w:val="0"/>
          <w:bCs/>
          <w:kern w:val="0"/>
          <w:sz w:val="32"/>
          <w:szCs w:val="32"/>
          <w:u w:val="single"/>
          <w:lang w:val="en-US" w:eastAsia="zh-CN" w:bidi="ar"/>
        </w:rPr>
        <w:t>签订合同之日起至2026年12月31日。（拟签订合同详见附件三）</w:t>
      </w:r>
    </w:p>
    <w:p w14:paraId="7742AB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kern w:val="0"/>
          <w:sz w:val="32"/>
          <w:szCs w:val="32"/>
          <w:lang w:val="en-US" w:eastAsia="zh-CN" w:bidi="ar"/>
        </w:rPr>
      </w:pPr>
      <w:r>
        <w:rPr>
          <w:rFonts w:hint="eastAsia" w:ascii="仿宋" w:hAnsi="仿宋" w:eastAsia="仿宋" w:cs="仿宋"/>
          <w:b w:val="0"/>
          <w:bCs/>
          <w:kern w:val="0"/>
          <w:sz w:val="32"/>
          <w:szCs w:val="32"/>
          <w:lang w:val="en-US" w:eastAsia="zh-CN" w:bidi="ar"/>
        </w:rPr>
        <w:t>2.配送地点：</w:t>
      </w:r>
    </w:p>
    <w:p w14:paraId="77B0CD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30" w:leftChars="0"/>
        <w:jc w:val="both"/>
        <w:textAlignment w:val="auto"/>
        <w:rPr>
          <w:rFonts w:hint="eastAsia" w:ascii="仿宋" w:hAnsi="仿宋" w:eastAsia="仿宋" w:cs="仿宋"/>
          <w:b w:val="0"/>
          <w:bCs/>
          <w:kern w:val="0"/>
          <w:sz w:val="32"/>
          <w:szCs w:val="32"/>
          <w:lang w:val="en-US" w:eastAsia="zh-CN" w:bidi="ar"/>
        </w:rPr>
      </w:pPr>
      <w:bookmarkStart w:id="4" w:name="heading_4"/>
      <w:r>
        <w:rPr>
          <w:rFonts w:hint="eastAsia" w:ascii="仿宋" w:hAnsi="仿宋" w:eastAsia="仿宋" w:cs="仿宋"/>
          <w:b w:val="0"/>
          <w:bCs/>
          <w:kern w:val="0"/>
          <w:sz w:val="32"/>
          <w:szCs w:val="32"/>
          <w:lang w:val="en-US" w:eastAsia="zh-CN" w:bidi="ar"/>
        </w:rPr>
        <w:t>南京航空航天大学明故宫校区、将军路校区、天目湖校区。</w:t>
      </w:r>
    </w:p>
    <w:p w14:paraId="4CD771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kern w:val="0"/>
          <w:sz w:val="32"/>
          <w:szCs w:val="32"/>
          <w:lang w:val="en-US" w:eastAsia="zh-CN" w:bidi="ar"/>
        </w:rPr>
      </w:pPr>
      <w:r>
        <w:rPr>
          <w:rFonts w:hint="eastAsia" w:ascii="仿宋" w:hAnsi="仿宋" w:eastAsia="仿宋" w:cs="仿宋"/>
          <w:b w:val="0"/>
          <w:bCs/>
          <w:kern w:val="0"/>
          <w:sz w:val="32"/>
          <w:szCs w:val="32"/>
          <w:lang w:val="en-US" w:eastAsia="zh-CN" w:bidi="ar"/>
        </w:rPr>
        <w:t>3.服务及质量要求：</w:t>
      </w:r>
    </w:p>
    <w:p w14:paraId="43214E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kern w:val="0"/>
          <w:sz w:val="32"/>
          <w:szCs w:val="32"/>
          <w:lang w:val="en-US" w:eastAsia="zh-CN" w:bidi="ar"/>
        </w:rPr>
      </w:pPr>
      <w:r>
        <w:rPr>
          <w:rFonts w:hint="eastAsia" w:ascii="仿宋" w:hAnsi="仿宋" w:eastAsia="仿宋" w:cs="仿宋"/>
          <w:b w:val="0"/>
          <w:bCs/>
          <w:kern w:val="0"/>
          <w:sz w:val="32"/>
          <w:szCs w:val="32"/>
          <w:lang w:val="en-US" w:eastAsia="zh-CN" w:bidi="ar"/>
        </w:rPr>
        <w:t>（1）报价人保证供应的劳保用品及徒步走活动奖品质量符合国家、行业标准要求。</w:t>
      </w:r>
    </w:p>
    <w:p w14:paraId="0D12AE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kern w:val="0"/>
          <w:sz w:val="32"/>
          <w:szCs w:val="32"/>
          <w:lang w:val="en-US" w:eastAsia="zh-CN" w:bidi="ar"/>
        </w:rPr>
      </w:pPr>
      <w:r>
        <w:rPr>
          <w:rFonts w:hint="eastAsia" w:ascii="仿宋" w:hAnsi="仿宋" w:eastAsia="仿宋" w:cs="仿宋"/>
          <w:b w:val="0"/>
          <w:bCs/>
          <w:kern w:val="0"/>
          <w:sz w:val="32"/>
          <w:szCs w:val="32"/>
          <w:lang w:val="en-US" w:eastAsia="zh-CN" w:bidi="ar"/>
        </w:rPr>
        <w:t>（2）报价人配送的劳保用品及徒步走活动奖品如有损耗由报价人承担。</w:t>
      </w:r>
    </w:p>
    <w:p w14:paraId="14249F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eastAsia" w:ascii="仿宋" w:hAnsi="仿宋" w:eastAsia="仿宋" w:cs="仿宋"/>
          <w:b w:val="0"/>
          <w:bCs/>
          <w:kern w:val="0"/>
          <w:sz w:val="32"/>
          <w:szCs w:val="32"/>
          <w:lang w:val="en-US" w:eastAsia="zh-CN" w:bidi="ar"/>
        </w:rPr>
      </w:pPr>
      <w:r>
        <w:rPr>
          <w:rFonts w:hint="eastAsia" w:ascii="仿宋" w:hAnsi="仿宋" w:eastAsia="仿宋" w:cs="仿宋"/>
          <w:b w:val="0"/>
          <w:bCs/>
          <w:kern w:val="0"/>
          <w:sz w:val="32"/>
          <w:szCs w:val="32"/>
          <w:lang w:val="en-US" w:eastAsia="zh-CN" w:bidi="ar"/>
        </w:rPr>
        <w:t>（3）报价人按照招标人规定时间，将劳保用品及徒步走活动奖品配送到指定地点并按订户单位要求摆放，验收完毕后签字。</w:t>
      </w:r>
    </w:p>
    <w:p w14:paraId="379E52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default"/>
          <w:lang w:val="en-US" w:eastAsia="zh-CN"/>
        </w:rPr>
      </w:pPr>
      <w:r>
        <w:rPr>
          <w:rFonts w:hint="eastAsia" w:ascii="仿宋" w:hAnsi="仿宋" w:eastAsia="仿宋" w:cs="仿宋"/>
          <w:b w:val="0"/>
          <w:bCs/>
          <w:kern w:val="0"/>
          <w:sz w:val="32"/>
          <w:szCs w:val="32"/>
          <w:lang w:val="en-US" w:eastAsia="zh-CN" w:bidi="ar"/>
        </w:rPr>
        <w:t>（4）报价人配送的劳保用品及徒步走活动奖品如有质量问题，报价人必须及时退换，并按《供应商配送管理规定》等制度进行处理。</w:t>
      </w:r>
    </w:p>
    <w:bookmarkEnd w:id="4"/>
    <w:p w14:paraId="3132F833">
      <w:pPr>
        <w:numPr>
          <w:ilvl w:val="0"/>
          <w:numId w:val="1"/>
        </w:numPr>
        <w:spacing w:line="276" w:lineRule="auto"/>
        <w:ind w:firstLine="643" w:firstLineChars="200"/>
        <w:jc w:val="both"/>
        <w:rPr>
          <w:rFonts w:hint="eastAsia" w:ascii="仿宋" w:hAnsi="仿宋" w:eastAsia="仿宋" w:cs="仿宋"/>
          <w:b/>
          <w:bCs w:val="0"/>
          <w:kern w:val="0"/>
          <w:sz w:val="32"/>
          <w:szCs w:val="32"/>
          <w:lang w:val="en-US" w:eastAsia="zh-CN" w:bidi="ar"/>
        </w:rPr>
      </w:pPr>
      <w:r>
        <w:rPr>
          <w:rFonts w:hint="eastAsia" w:ascii="仿宋" w:hAnsi="仿宋" w:eastAsia="仿宋" w:cs="仿宋"/>
          <w:b/>
          <w:bCs w:val="0"/>
          <w:kern w:val="0"/>
          <w:sz w:val="32"/>
          <w:szCs w:val="32"/>
          <w:lang w:val="en-US" w:eastAsia="zh-CN" w:bidi="ar"/>
        </w:rPr>
        <w:t>报价说明</w:t>
      </w:r>
    </w:p>
    <w:p w14:paraId="7BC29268">
      <w:pPr>
        <w:numPr>
          <w:ilvl w:val="0"/>
          <w:numId w:val="0"/>
        </w:numPr>
        <w:spacing w:line="276" w:lineRule="auto"/>
        <w:ind w:firstLine="640" w:firstLineChars="200"/>
        <w:jc w:val="both"/>
        <w:rPr>
          <w:rFonts w:hint="eastAsia" w:ascii="仿宋" w:hAnsi="仿宋" w:eastAsia="仿宋" w:cs="仿宋"/>
          <w:b w:val="0"/>
          <w:bCs/>
          <w:kern w:val="0"/>
          <w:sz w:val="32"/>
          <w:szCs w:val="32"/>
          <w:lang w:val="en-US" w:eastAsia="zh-CN" w:bidi="ar"/>
        </w:rPr>
      </w:pPr>
      <w:r>
        <w:rPr>
          <w:rFonts w:hint="eastAsia" w:ascii="仿宋" w:hAnsi="仿宋" w:eastAsia="仿宋" w:cs="仿宋"/>
          <w:b w:val="0"/>
          <w:bCs/>
          <w:kern w:val="0"/>
          <w:sz w:val="32"/>
          <w:szCs w:val="32"/>
          <w:lang w:val="en-US" w:eastAsia="zh-CN" w:bidi="ar"/>
        </w:rPr>
        <w:t xml:space="preserve">1.该项目的最高限价为 </w:t>
      </w:r>
      <w:r>
        <w:rPr>
          <w:rFonts w:hint="eastAsia" w:ascii="仿宋" w:hAnsi="仿宋" w:eastAsia="仿宋" w:cs="仿宋"/>
          <w:b w:val="0"/>
          <w:bCs/>
          <w:kern w:val="0"/>
          <w:sz w:val="32"/>
          <w:szCs w:val="32"/>
          <w:u w:val="single"/>
          <w:lang w:val="en-US" w:eastAsia="zh-CN" w:bidi="ar"/>
        </w:rPr>
        <w:t>拾伍万元整（150000.00元）</w:t>
      </w:r>
      <w:r>
        <w:rPr>
          <w:rFonts w:hint="eastAsia" w:ascii="仿宋" w:hAnsi="仿宋" w:eastAsia="仿宋" w:cs="仿宋"/>
          <w:b w:val="0"/>
          <w:bCs/>
          <w:kern w:val="0"/>
          <w:sz w:val="32"/>
          <w:szCs w:val="32"/>
          <w:lang w:val="en-US" w:eastAsia="zh-CN" w:bidi="ar"/>
        </w:rPr>
        <w:t>。报价含商品、包装、运输、卸力、服务、税金等所有费用。本项目采用一次报价，要求报价价格一次优惠到位。</w:t>
      </w:r>
    </w:p>
    <w:p w14:paraId="29E0A6A2">
      <w:pPr>
        <w:spacing w:line="276" w:lineRule="auto"/>
        <w:ind w:firstLine="640" w:firstLineChars="200"/>
        <w:jc w:val="both"/>
        <w:rPr>
          <w:rFonts w:hint="eastAsia" w:ascii="仿宋" w:hAnsi="仿宋" w:eastAsia="仿宋" w:cs="仿宋"/>
          <w:b w:val="0"/>
          <w:bCs/>
          <w:kern w:val="0"/>
          <w:sz w:val="32"/>
          <w:szCs w:val="32"/>
          <w:highlight w:val="none"/>
          <w:lang w:val="en-US" w:eastAsia="zh-CN" w:bidi="ar"/>
        </w:rPr>
      </w:pPr>
      <w:r>
        <w:rPr>
          <w:rFonts w:hint="eastAsia" w:ascii="仿宋" w:hAnsi="仿宋" w:eastAsia="仿宋" w:cs="仿宋"/>
          <w:b w:val="0"/>
          <w:bCs/>
          <w:kern w:val="0"/>
          <w:sz w:val="32"/>
          <w:szCs w:val="32"/>
          <w:highlight w:val="none"/>
          <w:lang w:val="en-US" w:eastAsia="zh-CN" w:bidi="ar"/>
        </w:rPr>
        <w:t>2.如报价人的报价出现多个相同金额的最低报价，优先选择备货期短的。如报价人的报价出现多个相同金额的最低报价且备货期相同，按报价人提供的合同业绩确定最终成交人。报价人需提供合同开始日期在2023年1月1日以后，与此项目相关的企事业或高校的业绩合同，合同需清晰、完整，最多提供5份。</w:t>
      </w:r>
    </w:p>
    <w:p w14:paraId="1F76F30D">
      <w:pPr>
        <w:spacing w:line="276" w:lineRule="auto"/>
        <w:ind w:firstLine="640" w:firstLineChars="200"/>
        <w:jc w:val="both"/>
        <w:rPr>
          <w:rFonts w:hint="eastAsia" w:ascii="仿宋" w:hAnsi="仿宋" w:eastAsia="仿宋" w:cs="仿宋"/>
          <w:b w:val="0"/>
          <w:bCs/>
          <w:kern w:val="0"/>
          <w:sz w:val="32"/>
          <w:szCs w:val="32"/>
          <w:lang w:val="en-US" w:eastAsia="zh-CN" w:bidi="ar"/>
        </w:rPr>
      </w:pPr>
      <w:r>
        <w:rPr>
          <w:rFonts w:hint="eastAsia" w:ascii="仿宋" w:hAnsi="仿宋" w:eastAsia="仿宋" w:cs="仿宋"/>
          <w:b w:val="0"/>
          <w:bCs/>
          <w:kern w:val="0"/>
          <w:sz w:val="32"/>
          <w:szCs w:val="32"/>
          <w:lang w:val="en-US" w:eastAsia="zh-CN" w:bidi="ar"/>
        </w:rPr>
        <w:t>3.合同期内，比价人如后续增补，报价人承诺仍按中标单价进行配送。</w:t>
      </w:r>
    </w:p>
    <w:p w14:paraId="48CB37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报价有效期：自报价文件提交之日起90个日历天内有效。</w:t>
      </w:r>
    </w:p>
    <w:p w14:paraId="62B724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报价文件要求：</w:t>
      </w:r>
      <w:r>
        <w:rPr>
          <w:rFonts w:hint="eastAsia" w:ascii="仿宋" w:hAnsi="仿宋" w:eastAsia="仿宋" w:cs="仿宋"/>
          <w:b w:val="0"/>
          <w:bCs/>
          <w:sz w:val="32"/>
          <w:szCs w:val="32"/>
          <w:lang w:eastAsia="zh-CN"/>
        </w:rPr>
        <w:t>报价文件由报价函、报价单、资质证明文件（附件二）组成；报价</w:t>
      </w:r>
      <w:r>
        <w:rPr>
          <w:rFonts w:hint="eastAsia" w:ascii="仿宋" w:hAnsi="仿宋" w:eastAsia="仿宋" w:cs="仿宋"/>
          <w:b w:val="0"/>
          <w:bCs/>
          <w:sz w:val="32"/>
          <w:szCs w:val="32"/>
        </w:rPr>
        <w:t>文件需密封包装，密封袋封口处需加盖单位公章，并在密封袋显著位置注明项目名称、单位名称及联系方式。</w:t>
      </w:r>
    </w:p>
    <w:p w14:paraId="28608C24">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outlineLvl w:val="1"/>
        <w:rPr>
          <w:rFonts w:hint="eastAsia" w:ascii="黑体" w:hAnsi="黑体" w:eastAsia="黑体" w:cs="黑体"/>
          <w:b w:val="0"/>
          <w:bCs/>
          <w:sz w:val="32"/>
          <w:szCs w:val="32"/>
          <w:lang w:val="en-US" w:eastAsia="zh-CN"/>
        </w:rPr>
      </w:pPr>
      <w:bookmarkStart w:id="5" w:name="heading_5"/>
      <w:r>
        <w:rPr>
          <w:rFonts w:hint="eastAsia" w:ascii="黑体" w:hAnsi="黑体" w:eastAsia="黑体" w:cs="黑体"/>
          <w:b w:val="0"/>
          <w:bCs/>
          <w:sz w:val="32"/>
          <w:szCs w:val="32"/>
        </w:rPr>
        <w:t>五、</w:t>
      </w:r>
      <w:r>
        <w:rPr>
          <w:rFonts w:hint="eastAsia" w:ascii="黑体" w:hAnsi="黑体" w:eastAsia="黑体" w:cs="黑体"/>
          <w:b w:val="0"/>
          <w:bCs/>
          <w:sz w:val="32"/>
          <w:szCs w:val="32"/>
          <w:lang w:val="en-US" w:eastAsia="zh-CN"/>
        </w:rPr>
        <w:t>履约保证金保证金及付款方式</w:t>
      </w:r>
    </w:p>
    <w:p w14:paraId="52E880DC">
      <w:pPr>
        <w:pStyle w:val="2"/>
        <w:ind w:firstLine="640" w:firstLineChars="200"/>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val="en-US" w:eastAsia="zh-CN"/>
        </w:rPr>
        <w:t>1.履约保证金：成交人须缴纳履约保证金人民币壹万元整（¥10,000.00）。若成交人未按约定及相关要求履约，采购人有权全额扣除该履约保证金；若按期足额履约，该保证金将在最后一批次货款结算时无息一并返还。</w:t>
      </w:r>
    </w:p>
    <w:p w14:paraId="6741EA99">
      <w:pPr>
        <w:pStyle w:val="2"/>
        <w:ind w:firstLine="640" w:firstLineChars="200"/>
        <w:rPr>
          <w:rFonts w:hint="eastAsia" w:ascii="仿宋" w:hAnsi="仿宋" w:eastAsia="仿宋" w:cs="仿宋"/>
          <w:b w:val="0"/>
          <w:bCs/>
          <w:kern w:val="0"/>
          <w:sz w:val="32"/>
          <w:szCs w:val="32"/>
          <w:lang w:eastAsia="zh-CN"/>
        </w:rPr>
      </w:pPr>
      <w:r>
        <w:rPr>
          <w:rFonts w:hint="eastAsia" w:ascii="仿宋" w:hAnsi="仿宋" w:eastAsia="仿宋" w:cs="仿宋"/>
          <w:b w:val="0"/>
          <w:bCs/>
          <w:kern w:val="0"/>
          <w:sz w:val="32"/>
          <w:szCs w:val="32"/>
          <w:lang w:val="en-US" w:eastAsia="zh-CN"/>
        </w:rPr>
        <w:t>2.</w:t>
      </w:r>
      <w:r>
        <w:rPr>
          <w:rFonts w:hint="eastAsia" w:ascii="仿宋" w:hAnsi="仿宋" w:eastAsia="仿宋" w:cs="仿宋"/>
          <w:b w:val="0"/>
          <w:bCs/>
          <w:kern w:val="0"/>
          <w:sz w:val="32"/>
          <w:szCs w:val="32"/>
        </w:rPr>
        <w:t>付款方式：</w:t>
      </w:r>
      <w:r>
        <w:rPr>
          <w:rFonts w:hint="eastAsia" w:ascii="仿宋" w:hAnsi="仿宋" w:eastAsia="仿宋" w:cs="仿宋"/>
          <w:b w:val="0"/>
          <w:bCs/>
          <w:kern w:val="0"/>
          <w:sz w:val="32"/>
          <w:szCs w:val="32"/>
          <w:lang w:val="en-US" w:eastAsia="zh-CN"/>
        </w:rPr>
        <w:t>成交人</w:t>
      </w:r>
      <w:r>
        <w:rPr>
          <w:rFonts w:hint="eastAsia" w:ascii="仿宋" w:hAnsi="仿宋" w:eastAsia="仿宋" w:cs="仿宋"/>
          <w:b w:val="0"/>
          <w:bCs/>
          <w:kern w:val="0"/>
          <w:sz w:val="32"/>
          <w:szCs w:val="32"/>
        </w:rPr>
        <w:t>根据</w:t>
      </w:r>
      <w:r>
        <w:rPr>
          <w:rFonts w:hint="eastAsia" w:ascii="仿宋" w:hAnsi="仿宋" w:eastAsia="仿宋" w:cs="仿宋"/>
          <w:b w:val="0"/>
          <w:bCs/>
          <w:kern w:val="0"/>
          <w:sz w:val="32"/>
          <w:szCs w:val="32"/>
          <w:lang w:val="en-US" w:eastAsia="zh-CN"/>
        </w:rPr>
        <w:t>采购人</w:t>
      </w:r>
      <w:r>
        <w:rPr>
          <w:rFonts w:hint="eastAsia" w:ascii="仿宋" w:hAnsi="仿宋" w:eastAsia="仿宋" w:cs="仿宋"/>
          <w:b w:val="0"/>
          <w:bCs/>
          <w:kern w:val="0"/>
          <w:sz w:val="32"/>
          <w:szCs w:val="32"/>
        </w:rPr>
        <w:t>的发货需求，分批次运送至</w:t>
      </w:r>
      <w:r>
        <w:rPr>
          <w:rFonts w:hint="eastAsia" w:ascii="仿宋" w:hAnsi="仿宋" w:eastAsia="仿宋" w:cs="仿宋"/>
          <w:b w:val="0"/>
          <w:bCs/>
          <w:kern w:val="0"/>
          <w:sz w:val="32"/>
          <w:szCs w:val="32"/>
          <w:lang w:val="en-US" w:eastAsia="zh-CN"/>
        </w:rPr>
        <w:t>采购人</w:t>
      </w:r>
      <w:r>
        <w:rPr>
          <w:rFonts w:hint="eastAsia" w:ascii="仿宋" w:hAnsi="仿宋" w:eastAsia="仿宋" w:cs="仿宋"/>
          <w:b w:val="0"/>
          <w:bCs/>
          <w:kern w:val="0"/>
          <w:sz w:val="32"/>
          <w:szCs w:val="32"/>
        </w:rPr>
        <w:t>指定位置并验收完毕，</w:t>
      </w:r>
      <w:r>
        <w:rPr>
          <w:rFonts w:hint="eastAsia" w:ascii="仿宋" w:hAnsi="仿宋" w:eastAsia="仿宋" w:cs="仿宋"/>
          <w:b w:val="0"/>
          <w:bCs/>
          <w:kern w:val="0"/>
          <w:sz w:val="32"/>
          <w:szCs w:val="32"/>
          <w:lang w:val="en-US" w:eastAsia="zh-CN"/>
        </w:rPr>
        <w:t>采购人</w:t>
      </w:r>
      <w:r>
        <w:rPr>
          <w:rFonts w:hint="eastAsia" w:ascii="仿宋" w:hAnsi="仿宋" w:eastAsia="仿宋" w:cs="仿宋"/>
          <w:b w:val="0"/>
          <w:bCs/>
          <w:kern w:val="0"/>
          <w:sz w:val="32"/>
          <w:szCs w:val="32"/>
        </w:rPr>
        <w:t>收到相应批发发票后，将在15个工作日内完成该批次的付款</w:t>
      </w:r>
      <w:r>
        <w:rPr>
          <w:rFonts w:hint="eastAsia" w:ascii="仿宋" w:hAnsi="仿宋" w:eastAsia="仿宋" w:cs="仿宋"/>
          <w:b w:val="0"/>
          <w:bCs/>
          <w:kern w:val="0"/>
          <w:sz w:val="32"/>
          <w:szCs w:val="32"/>
          <w:lang w:eastAsia="zh-CN"/>
        </w:rPr>
        <w:t>。</w:t>
      </w:r>
    </w:p>
    <w:p w14:paraId="4669DF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outlineLvl w:val="1"/>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六、报名方式</w:t>
      </w:r>
    </w:p>
    <w:p w14:paraId="41535F47">
      <w:pPr>
        <w:pStyle w:val="2"/>
        <w:ind w:firstLine="640" w:firstLineChars="200"/>
        <w:rPr>
          <w:rFonts w:hint="eastAsia" w:ascii="仿宋" w:hAnsi="仿宋" w:eastAsia="仿宋" w:cs="仿宋"/>
          <w:b w:val="0"/>
          <w:bCs/>
          <w:kern w:val="0"/>
          <w:sz w:val="32"/>
          <w:szCs w:val="32"/>
          <w:lang w:val="en-US" w:eastAsia="zh-CN"/>
        </w:rPr>
      </w:pPr>
      <w:r>
        <w:rPr>
          <w:rFonts w:hint="eastAsia" w:ascii="仿宋" w:hAnsi="仿宋" w:eastAsia="仿宋" w:cs="仿宋"/>
          <w:b w:val="0"/>
          <w:bCs/>
          <w:kern w:val="0"/>
          <w:sz w:val="32"/>
          <w:szCs w:val="32"/>
          <w:lang w:val="en-US" w:eastAsia="zh-CN"/>
        </w:rPr>
        <w:t>请有意向参与比价的供应商于</w:t>
      </w:r>
      <w:r>
        <w:rPr>
          <w:rFonts w:hint="eastAsia" w:ascii="仿宋" w:hAnsi="仿宋" w:eastAsia="仿宋" w:cs="仿宋"/>
          <w:b w:val="0"/>
          <w:bCs/>
          <w:kern w:val="0"/>
          <w:sz w:val="32"/>
          <w:szCs w:val="32"/>
          <w:highlight w:val="none"/>
          <w:lang w:val="en-US" w:eastAsia="zh-CN"/>
        </w:rPr>
        <w:t>2026年3月27日16:30前</w:t>
      </w:r>
      <w:r>
        <w:rPr>
          <w:rFonts w:hint="eastAsia" w:ascii="仿宋" w:hAnsi="仿宋" w:eastAsia="仿宋" w:cs="仿宋"/>
          <w:b w:val="0"/>
          <w:bCs/>
          <w:kern w:val="0"/>
          <w:sz w:val="32"/>
          <w:szCs w:val="32"/>
          <w:lang w:val="en-US" w:eastAsia="zh-CN"/>
        </w:rPr>
        <w:t>与</w:t>
      </w:r>
      <w:bookmarkStart w:id="9" w:name="_GoBack"/>
      <w:bookmarkEnd w:id="9"/>
      <w:r>
        <w:rPr>
          <w:rFonts w:hint="eastAsia" w:ascii="仿宋" w:hAnsi="仿宋" w:eastAsia="仿宋" w:cs="仿宋"/>
          <w:b w:val="0"/>
          <w:bCs/>
          <w:kern w:val="0"/>
          <w:sz w:val="32"/>
          <w:szCs w:val="32"/>
          <w:lang w:val="en-US" w:eastAsia="zh-CN"/>
        </w:rPr>
        <w:t>我校联系确认报名；并提供公司营业执照+报名函（所报项目名称及编号，联系人名字、手机号码、电子邮箱，公司盖章），将扫描件发送到邮箱2783538528@qq.com。报价人的法定代表人或其授权的报价人代表限1-2人出席。</w:t>
      </w:r>
    </w:p>
    <w:p w14:paraId="7D82F2A8">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outlineLvl w:val="1"/>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七、</w:t>
      </w:r>
      <w:r>
        <w:rPr>
          <w:rFonts w:hint="eastAsia" w:ascii="黑体" w:hAnsi="黑体" w:eastAsia="黑体" w:cs="黑体"/>
          <w:b w:val="0"/>
          <w:bCs/>
          <w:sz w:val="32"/>
          <w:szCs w:val="32"/>
        </w:rPr>
        <w:t>提交文件及现场协商安排</w:t>
      </w:r>
      <w:bookmarkEnd w:id="5"/>
    </w:p>
    <w:p w14:paraId="253894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需提交的文件：报价文件（正本1份、副本2份）</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所有文件需密封包装，密封袋封口处需加盖单位公章，并在密封袋显著位置注明项目名称、单位名称及联系方式。</w:t>
      </w:r>
    </w:p>
    <w:p w14:paraId="4053E3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现场比价时间：2026年</w:t>
      </w: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月</w:t>
      </w:r>
      <w:r>
        <w:rPr>
          <w:rFonts w:hint="eastAsia" w:ascii="仿宋" w:hAnsi="仿宋" w:eastAsia="仿宋" w:cs="仿宋"/>
          <w:b w:val="0"/>
          <w:bCs/>
          <w:sz w:val="32"/>
          <w:szCs w:val="32"/>
          <w:lang w:val="en-US" w:eastAsia="zh-CN"/>
        </w:rPr>
        <w:t>30</w:t>
      </w:r>
      <w:r>
        <w:rPr>
          <w:rFonts w:hint="eastAsia" w:ascii="仿宋" w:hAnsi="仿宋" w:eastAsia="仿宋" w:cs="仿宋"/>
          <w:b w:val="0"/>
          <w:bCs/>
          <w:sz w:val="32"/>
          <w:szCs w:val="32"/>
        </w:rPr>
        <w:t>日</w:t>
      </w:r>
      <w:r>
        <w:rPr>
          <w:rFonts w:hint="eastAsia" w:ascii="仿宋" w:hAnsi="仿宋" w:eastAsia="仿宋" w:cs="仿宋"/>
          <w:b w:val="0"/>
          <w:bCs/>
          <w:sz w:val="32"/>
          <w:szCs w:val="32"/>
          <w:lang w:val="en-US" w:eastAsia="zh-CN"/>
        </w:rPr>
        <w:t>上午9</w:t>
      </w:r>
      <w:r>
        <w:rPr>
          <w:rFonts w:hint="eastAsia" w:ascii="仿宋" w:hAnsi="仿宋" w:eastAsia="仿宋" w:cs="仿宋"/>
          <w:b w:val="0"/>
          <w:bCs/>
          <w:sz w:val="32"/>
          <w:szCs w:val="32"/>
        </w:rPr>
        <w:t>时（北京时间），逾期不再受理。</w:t>
      </w:r>
    </w:p>
    <w:p w14:paraId="1B1963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比价地点：南京航空航天大学</w:t>
      </w:r>
      <w:r>
        <w:rPr>
          <w:rFonts w:hint="eastAsia" w:ascii="仿宋" w:hAnsi="仿宋" w:eastAsia="仿宋" w:cs="仿宋"/>
          <w:b w:val="0"/>
          <w:bCs/>
          <w:sz w:val="32"/>
          <w:szCs w:val="32"/>
          <w:lang w:val="en-US" w:eastAsia="zh-CN"/>
        </w:rPr>
        <w:t>明故宫校区二食堂四楼会议室。</w:t>
      </w:r>
    </w:p>
    <w:p w14:paraId="66C798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联系人及电话：</w:t>
      </w:r>
      <w:r>
        <w:rPr>
          <w:rFonts w:hint="eastAsia" w:ascii="仿宋" w:hAnsi="仿宋" w:eastAsia="仿宋" w:cs="仿宋"/>
          <w:b w:val="0"/>
          <w:bCs/>
          <w:sz w:val="32"/>
          <w:szCs w:val="32"/>
          <w:lang w:val="en-US" w:eastAsia="zh-CN"/>
        </w:rPr>
        <w:t>姜老师</w:t>
      </w:r>
      <w:r>
        <w:rPr>
          <w:rFonts w:hint="eastAsia" w:ascii="仿宋" w:hAnsi="仿宋" w:eastAsia="仿宋" w:cs="仿宋"/>
          <w:b w:val="0"/>
          <w:bCs/>
          <w:sz w:val="32"/>
          <w:szCs w:val="32"/>
        </w:rPr>
        <w:t>，025-8489</w:t>
      </w:r>
      <w:r>
        <w:rPr>
          <w:rFonts w:hint="eastAsia" w:ascii="仿宋" w:hAnsi="仿宋" w:eastAsia="仿宋" w:cs="仿宋"/>
          <w:b w:val="0"/>
          <w:bCs/>
          <w:sz w:val="32"/>
          <w:szCs w:val="32"/>
          <w:lang w:val="en-US" w:eastAsia="zh-CN"/>
        </w:rPr>
        <w:t>2334</w:t>
      </w:r>
      <w:r>
        <w:rPr>
          <w:rFonts w:hint="eastAsia" w:ascii="仿宋" w:hAnsi="仿宋" w:eastAsia="仿宋" w:cs="仿宋"/>
          <w:b w:val="0"/>
          <w:bCs/>
          <w:sz w:val="32"/>
          <w:szCs w:val="32"/>
        </w:rPr>
        <w:t>。</w:t>
      </w:r>
    </w:p>
    <w:p w14:paraId="30D9E5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进校申请：</w:t>
      </w:r>
    </w:p>
    <w:p w14:paraId="520420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请提前一天完成入校申请。入校申请，可扫下方二维码，请入校申请人携带好身份证，刷身份证入校！入校申请联系人：吴老师 13913954330。</w:t>
      </w:r>
    </w:p>
    <w:p w14:paraId="446E94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drawing>
          <wp:inline distT="0" distB="0" distL="114300" distR="114300">
            <wp:extent cx="1732280" cy="1834515"/>
            <wp:effectExtent l="0" t="0" r="1270" b="13335"/>
            <wp:docPr id="3" name="图片 3" descr="入校申请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入校申请码"/>
                    <pic:cNvPicPr>
                      <a:picLocks noChangeAspect="1"/>
                    </pic:cNvPicPr>
                  </pic:nvPicPr>
                  <pic:blipFill>
                    <a:blip r:embed="rId9"/>
                    <a:stretch>
                      <a:fillRect/>
                    </a:stretch>
                  </pic:blipFill>
                  <pic:spPr>
                    <a:xfrm>
                      <a:off x="0" y="0"/>
                      <a:ext cx="1732280" cy="1834515"/>
                    </a:xfrm>
                    <a:prstGeom prst="rect">
                      <a:avLst/>
                    </a:prstGeom>
                  </pic:spPr>
                </pic:pic>
              </a:graphicData>
            </a:graphic>
          </wp:inline>
        </w:drawing>
      </w:r>
    </w:p>
    <w:p w14:paraId="533F6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请</w:t>
      </w:r>
      <w:r>
        <w:rPr>
          <w:rFonts w:hint="eastAsia" w:ascii="仿宋" w:hAnsi="仿宋" w:eastAsia="仿宋" w:cs="仿宋"/>
          <w:b w:val="0"/>
          <w:bCs/>
          <w:sz w:val="32"/>
          <w:szCs w:val="32"/>
          <w:lang w:eastAsia="zh-CN"/>
        </w:rPr>
        <w:t>报价</w:t>
      </w:r>
      <w:r>
        <w:rPr>
          <w:rFonts w:hint="eastAsia" w:ascii="仿宋" w:hAnsi="仿宋" w:eastAsia="仿宋" w:cs="仿宋"/>
          <w:b w:val="0"/>
          <w:bCs/>
          <w:sz w:val="32"/>
          <w:szCs w:val="32"/>
        </w:rPr>
        <w:t>单位参会人员提前与联系人对接，按学校相关规定办理进校手续，确保按时参加比价。</w:t>
      </w:r>
    </w:p>
    <w:p w14:paraId="3C942D15">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outlineLvl w:val="1"/>
        <w:rPr>
          <w:rFonts w:hint="eastAsia" w:ascii="黑体" w:hAnsi="黑体" w:eastAsia="黑体" w:cs="黑体"/>
          <w:b w:val="0"/>
          <w:bCs/>
          <w:sz w:val="32"/>
          <w:szCs w:val="32"/>
        </w:rPr>
      </w:pPr>
      <w:bookmarkStart w:id="6" w:name="heading_6"/>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、其他事项</w:t>
      </w:r>
      <w:bookmarkEnd w:id="6"/>
    </w:p>
    <w:p w14:paraId="3B1D21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1.报价</w:t>
      </w:r>
      <w:r>
        <w:rPr>
          <w:rFonts w:hint="eastAsia" w:ascii="仿宋" w:hAnsi="仿宋" w:eastAsia="仿宋" w:cs="仿宋"/>
          <w:sz w:val="32"/>
          <w:szCs w:val="32"/>
        </w:rPr>
        <w:t>单位按上述时间、地点准时参加现场</w:t>
      </w:r>
      <w:r>
        <w:rPr>
          <w:rFonts w:hint="eastAsia" w:ascii="仿宋" w:hAnsi="仿宋" w:eastAsia="仿宋" w:cs="仿宋"/>
          <w:sz w:val="32"/>
          <w:szCs w:val="32"/>
          <w:lang w:eastAsia="zh-CN"/>
        </w:rPr>
        <w:t>比价</w:t>
      </w:r>
      <w:r>
        <w:rPr>
          <w:rFonts w:hint="eastAsia" w:ascii="仿宋" w:hAnsi="仿宋" w:eastAsia="仿宋" w:cs="仿宋"/>
          <w:sz w:val="32"/>
          <w:szCs w:val="32"/>
        </w:rPr>
        <w:t>，参会人员需携带本人有效身份证件及授权委托书（如为授权代表参会）。</w:t>
      </w:r>
    </w:p>
    <w:p w14:paraId="70A709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本次邀请报价不收取任何费用，</w:t>
      </w:r>
      <w:r>
        <w:rPr>
          <w:rFonts w:hint="eastAsia" w:ascii="仿宋" w:hAnsi="仿宋" w:eastAsia="仿宋" w:cs="仿宋"/>
          <w:sz w:val="32"/>
          <w:szCs w:val="32"/>
          <w:lang w:eastAsia="zh-CN"/>
        </w:rPr>
        <w:t>报价</w:t>
      </w:r>
      <w:r>
        <w:rPr>
          <w:rFonts w:hint="eastAsia" w:ascii="仿宋" w:hAnsi="仿宋" w:eastAsia="仿宋" w:cs="仿宋"/>
          <w:sz w:val="32"/>
          <w:szCs w:val="32"/>
        </w:rPr>
        <w:t>单位提交的报价文件及相关资料均不予退还，请自行留存备份。</w:t>
      </w:r>
    </w:p>
    <w:p w14:paraId="2B7B1E22">
      <w:pPr>
        <w:keepNext w:val="0"/>
        <w:keepLines w:val="0"/>
        <w:pageBreakBefore w:val="0"/>
        <w:widowControl w:val="0"/>
        <w:kinsoku/>
        <w:wordWrap/>
        <w:overflowPunct/>
        <w:topLinePunct w:val="0"/>
        <w:autoSpaceDE/>
        <w:autoSpaceDN/>
        <w:bidi w:val="0"/>
        <w:adjustRightInd/>
        <w:snapToGrid/>
        <w:spacing w:line="240" w:lineRule="auto"/>
        <w:ind w:left="0" w:firstLine="4480" w:firstLineChars="1400"/>
        <w:jc w:val="left"/>
        <w:textAlignment w:val="auto"/>
        <w:outlineLvl w:val="0"/>
        <w:rPr>
          <w:rFonts w:hint="eastAsia" w:ascii="仿宋" w:hAnsi="仿宋" w:eastAsia="仿宋" w:cs="仿宋"/>
          <w:sz w:val="32"/>
          <w:szCs w:val="32"/>
        </w:rPr>
      </w:pPr>
      <w:bookmarkStart w:id="7" w:name="heading_7"/>
    </w:p>
    <w:p w14:paraId="6898BBCB">
      <w:pPr>
        <w:keepNext w:val="0"/>
        <w:keepLines w:val="0"/>
        <w:pageBreakBefore w:val="0"/>
        <w:widowControl w:val="0"/>
        <w:kinsoku/>
        <w:wordWrap/>
        <w:overflowPunct/>
        <w:topLinePunct w:val="0"/>
        <w:autoSpaceDE/>
        <w:autoSpaceDN/>
        <w:bidi w:val="0"/>
        <w:adjustRightInd/>
        <w:snapToGrid/>
        <w:spacing w:line="240" w:lineRule="auto"/>
        <w:ind w:left="0" w:firstLine="4480" w:firstLineChars="1400"/>
        <w:jc w:val="left"/>
        <w:textAlignment w:val="auto"/>
        <w:outlineLvl w:val="0"/>
        <w:rPr>
          <w:rFonts w:hint="eastAsia" w:ascii="仿宋" w:hAnsi="仿宋" w:eastAsia="仿宋" w:cs="仿宋"/>
          <w:sz w:val="32"/>
          <w:szCs w:val="32"/>
        </w:rPr>
      </w:pPr>
    </w:p>
    <w:p w14:paraId="181E11BA">
      <w:pPr>
        <w:keepNext w:val="0"/>
        <w:keepLines w:val="0"/>
        <w:pageBreakBefore w:val="0"/>
        <w:widowControl w:val="0"/>
        <w:kinsoku/>
        <w:wordWrap/>
        <w:overflowPunct/>
        <w:topLinePunct w:val="0"/>
        <w:autoSpaceDE/>
        <w:autoSpaceDN/>
        <w:bidi w:val="0"/>
        <w:adjustRightInd/>
        <w:snapToGrid/>
        <w:spacing w:line="240" w:lineRule="auto"/>
        <w:ind w:left="0" w:firstLine="4480" w:firstLineChars="1400"/>
        <w:jc w:val="left"/>
        <w:textAlignment w:val="auto"/>
        <w:outlineLvl w:val="0"/>
        <w:rPr>
          <w:rFonts w:hint="eastAsia" w:ascii="仿宋" w:hAnsi="仿宋" w:eastAsia="仿宋" w:cs="仿宋"/>
          <w:sz w:val="32"/>
          <w:szCs w:val="32"/>
        </w:rPr>
      </w:pPr>
    </w:p>
    <w:p w14:paraId="32E9849D">
      <w:pPr>
        <w:keepNext w:val="0"/>
        <w:keepLines w:val="0"/>
        <w:pageBreakBefore w:val="0"/>
        <w:widowControl w:val="0"/>
        <w:kinsoku/>
        <w:wordWrap/>
        <w:overflowPunct/>
        <w:topLinePunct w:val="0"/>
        <w:autoSpaceDE/>
        <w:autoSpaceDN/>
        <w:bidi w:val="0"/>
        <w:adjustRightInd/>
        <w:snapToGrid/>
        <w:spacing w:line="240" w:lineRule="auto"/>
        <w:ind w:left="0" w:firstLine="4480" w:firstLineChars="1400"/>
        <w:jc w:val="left"/>
        <w:textAlignment w:val="auto"/>
        <w:outlineLvl w:val="0"/>
        <w:rPr>
          <w:rFonts w:hint="eastAsia" w:ascii="仿宋" w:hAnsi="仿宋" w:eastAsia="仿宋" w:cs="仿宋"/>
          <w:sz w:val="32"/>
          <w:szCs w:val="32"/>
        </w:rPr>
      </w:pPr>
      <w:r>
        <w:rPr>
          <w:rFonts w:hint="eastAsia" w:ascii="仿宋" w:hAnsi="仿宋" w:eastAsia="仿宋" w:cs="仿宋"/>
          <w:sz w:val="32"/>
          <w:szCs w:val="32"/>
        </w:rPr>
        <w:t>南京航空航天大学后勤保障部</w:t>
      </w:r>
    </w:p>
    <w:p w14:paraId="4E97FA71">
      <w:pPr>
        <w:keepNext w:val="0"/>
        <w:keepLines w:val="0"/>
        <w:pageBreakBefore w:val="0"/>
        <w:widowControl w:val="0"/>
        <w:kinsoku/>
        <w:wordWrap/>
        <w:overflowPunct/>
        <w:topLinePunct w:val="0"/>
        <w:autoSpaceDE/>
        <w:autoSpaceDN/>
        <w:bidi w:val="0"/>
        <w:adjustRightInd/>
        <w:snapToGrid/>
        <w:spacing w:line="240" w:lineRule="auto"/>
        <w:ind w:left="0" w:firstLine="5440" w:firstLineChars="1700"/>
        <w:jc w:val="left"/>
        <w:textAlignment w:val="auto"/>
        <w:outlineLvl w:val="0"/>
        <w:rPr>
          <w:rFonts w:hint="eastAsia" w:ascii="仿宋" w:hAnsi="仿宋" w:eastAsia="仿宋" w:cs="仿宋"/>
          <w:b/>
          <w:color w:val="auto"/>
          <w:sz w:val="28"/>
          <w:highlight w:val="none"/>
        </w:rPr>
      </w:pPr>
      <w:r>
        <w:rPr>
          <w:rFonts w:hint="eastAsia" w:ascii="仿宋" w:hAnsi="仿宋" w:eastAsia="仿宋" w:cs="仿宋"/>
          <w:sz w:val="32"/>
          <w:szCs w:val="32"/>
        </w:rPr>
        <w:t>2026年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bookmarkEnd w:id="7"/>
      <w:bookmarkStart w:id="8" w:name="heading_8"/>
    </w:p>
    <w:p w14:paraId="6DDA4802">
      <w:pPr>
        <w:spacing w:line="331" w:lineRule="auto"/>
        <w:rPr>
          <w:rFonts w:hint="eastAsia" w:ascii="仿宋" w:hAnsi="仿宋" w:eastAsia="仿宋" w:cs="仿宋"/>
          <w:b/>
          <w:color w:val="auto"/>
          <w:sz w:val="28"/>
          <w:highlight w:val="none"/>
        </w:rPr>
      </w:pPr>
    </w:p>
    <w:p w14:paraId="4661FC0A">
      <w:pPr>
        <w:pStyle w:val="2"/>
        <w:rPr>
          <w:rFonts w:hint="eastAsia" w:ascii="仿宋" w:hAnsi="仿宋" w:eastAsia="仿宋" w:cs="仿宋"/>
          <w:b/>
          <w:color w:val="auto"/>
          <w:sz w:val="28"/>
          <w:highlight w:val="none"/>
        </w:rPr>
      </w:pPr>
    </w:p>
    <w:p w14:paraId="77879552">
      <w:pPr>
        <w:pStyle w:val="2"/>
        <w:rPr>
          <w:rFonts w:hint="eastAsia" w:ascii="仿宋" w:hAnsi="仿宋" w:eastAsia="仿宋" w:cs="仿宋"/>
          <w:b/>
          <w:color w:val="auto"/>
          <w:sz w:val="28"/>
          <w:highlight w:val="none"/>
        </w:rPr>
      </w:pPr>
    </w:p>
    <w:p w14:paraId="5F5E6AC5">
      <w:pPr>
        <w:pStyle w:val="2"/>
        <w:rPr>
          <w:rFonts w:hint="eastAsia" w:ascii="仿宋" w:hAnsi="仿宋" w:eastAsia="仿宋" w:cs="仿宋"/>
          <w:b/>
          <w:color w:val="auto"/>
          <w:sz w:val="28"/>
          <w:highlight w:val="none"/>
        </w:rPr>
      </w:pPr>
    </w:p>
    <w:p w14:paraId="1EAB1B13">
      <w:pPr>
        <w:pStyle w:val="2"/>
        <w:rPr>
          <w:rFonts w:hint="eastAsia" w:ascii="仿宋" w:hAnsi="仿宋" w:eastAsia="仿宋" w:cs="仿宋"/>
          <w:b/>
          <w:color w:val="auto"/>
          <w:sz w:val="28"/>
          <w:highlight w:val="none"/>
        </w:rPr>
      </w:pPr>
    </w:p>
    <w:p w14:paraId="00E44CDD">
      <w:pPr>
        <w:pStyle w:val="2"/>
        <w:rPr>
          <w:rFonts w:hint="eastAsia" w:ascii="仿宋" w:hAnsi="仿宋" w:eastAsia="仿宋" w:cs="仿宋"/>
          <w:b/>
          <w:color w:val="auto"/>
          <w:sz w:val="28"/>
          <w:highlight w:val="none"/>
        </w:rPr>
      </w:pPr>
    </w:p>
    <w:p w14:paraId="06B2F7A0">
      <w:pPr>
        <w:pStyle w:val="2"/>
        <w:rPr>
          <w:rFonts w:hint="eastAsia" w:ascii="仿宋" w:hAnsi="仿宋" w:eastAsia="仿宋" w:cs="仿宋"/>
          <w:b/>
          <w:color w:val="auto"/>
          <w:sz w:val="28"/>
          <w:highlight w:val="none"/>
        </w:rPr>
      </w:pPr>
    </w:p>
    <w:p w14:paraId="2D954D2E">
      <w:pPr>
        <w:pStyle w:val="2"/>
        <w:rPr>
          <w:rFonts w:hint="eastAsia" w:ascii="仿宋" w:hAnsi="仿宋" w:eastAsia="仿宋" w:cs="仿宋"/>
          <w:b/>
          <w:color w:val="auto"/>
          <w:sz w:val="28"/>
          <w:highlight w:val="none"/>
        </w:rPr>
      </w:pPr>
    </w:p>
    <w:p w14:paraId="47B56FD7">
      <w:pPr>
        <w:pStyle w:val="2"/>
        <w:rPr>
          <w:rFonts w:hint="eastAsia" w:ascii="仿宋" w:hAnsi="仿宋" w:eastAsia="仿宋" w:cs="仿宋"/>
          <w:b/>
          <w:color w:val="auto"/>
          <w:sz w:val="28"/>
          <w:highlight w:val="none"/>
        </w:rPr>
      </w:pPr>
    </w:p>
    <w:p w14:paraId="0536B8A4">
      <w:pPr>
        <w:pStyle w:val="2"/>
        <w:rPr>
          <w:rFonts w:hint="eastAsia" w:ascii="仿宋" w:hAnsi="仿宋" w:eastAsia="仿宋" w:cs="仿宋"/>
          <w:b/>
          <w:color w:val="auto"/>
          <w:sz w:val="28"/>
          <w:highlight w:val="none"/>
        </w:rPr>
      </w:pPr>
    </w:p>
    <w:p w14:paraId="294E0C47">
      <w:pPr>
        <w:spacing w:line="331" w:lineRule="auto"/>
        <w:rPr>
          <w:rFonts w:hint="default" w:ascii="仿宋" w:hAnsi="仿宋" w:eastAsia="仿宋" w:cs="仿宋"/>
          <w:b/>
          <w:color w:val="auto"/>
          <w:sz w:val="28"/>
          <w:highlight w:val="none"/>
          <w:lang w:val="en-US" w:eastAsia="zh-CN"/>
        </w:rPr>
      </w:pPr>
      <w:r>
        <w:rPr>
          <w:rFonts w:hint="eastAsia" w:ascii="仿宋" w:hAnsi="仿宋" w:eastAsia="仿宋" w:cs="仿宋"/>
          <w:b/>
          <w:color w:val="auto"/>
          <w:sz w:val="28"/>
          <w:highlight w:val="none"/>
        </w:rPr>
        <w:t>附件</w:t>
      </w:r>
      <w:r>
        <w:rPr>
          <w:rFonts w:hint="eastAsia" w:ascii="仿宋" w:hAnsi="仿宋" w:eastAsia="仿宋" w:cs="仿宋"/>
          <w:b/>
          <w:color w:val="auto"/>
          <w:sz w:val="28"/>
          <w:highlight w:val="none"/>
          <w:lang w:val="en-US" w:eastAsia="zh-CN"/>
        </w:rPr>
        <w:t>一;</w:t>
      </w:r>
    </w:p>
    <w:p w14:paraId="37D2C4D1">
      <w:pPr>
        <w:jc w:val="center"/>
        <w:rPr>
          <w:rFonts w:hint="eastAsia" w:ascii="仿宋" w:hAnsi="仿宋" w:eastAsia="仿宋" w:cs="仿宋"/>
          <w:b/>
          <w:color w:val="auto"/>
          <w:sz w:val="40"/>
          <w:highlight w:val="none"/>
        </w:rPr>
      </w:pPr>
      <w:r>
        <w:rPr>
          <w:rFonts w:hint="eastAsia" w:ascii="仿宋" w:hAnsi="仿宋" w:eastAsia="仿宋" w:cs="仿宋"/>
          <w:b/>
          <w:color w:val="auto"/>
          <w:sz w:val="44"/>
          <w:szCs w:val="44"/>
          <w:highlight w:val="none"/>
        </w:rPr>
        <w:t>报 价 函</w:t>
      </w:r>
    </w:p>
    <w:p w14:paraId="05758C09">
      <w:pPr>
        <w:pStyle w:val="7"/>
        <w:adjustRightInd w:val="0"/>
        <w:snapToGrid w:val="0"/>
        <w:spacing w:line="360" w:lineRule="auto"/>
        <w:rPr>
          <w:rFonts w:hint="eastAsia" w:ascii="仿宋" w:hAnsi="仿宋" w:eastAsia="仿宋" w:cs="仿宋"/>
          <w:color w:val="auto"/>
          <w:sz w:val="24"/>
          <w:szCs w:val="24"/>
          <w:highlight w:val="none"/>
        </w:rPr>
      </w:pPr>
    </w:p>
    <w:p w14:paraId="46105691">
      <w:pPr>
        <w:pStyle w:val="7"/>
        <w:adjustRightInd w:val="0"/>
        <w:snapToGrid w:val="0"/>
        <w:spacing w:line="360" w:lineRule="auto"/>
        <w:ind w:firstLine="3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 南京航空航天大学后勤保障部饮食服务中心 （采购人）</w:t>
      </w:r>
    </w:p>
    <w:p w14:paraId="7FC0E060">
      <w:pPr>
        <w:pStyle w:val="7"/>
        <w:adjustRightInd w:val="0"/>
        <w:snapToGrid w:val="0"/>
        <w:spacing w:line="360" w:lineRule="auto"/>
        <w:ind w:firstLine="35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针对</w:t>
      </w:r>
      <w:r>
        <w:rPr>
          <w:rFonts w:hint="eastAsia" w:ascii="仿宋" w:hAnsi="仿宋" w:eastAsia="仿宋" w:cs="仿宋"/>
          <w:color w:val="auto"/>
          <w:sz w:val="24"/>
          <w:szCs w:val="24"/>
          <w:highlight w:val="none"/>
          <w:u w:val="single"/>
        </w:rPr>
        <w:t>南京航空航天大学</w:t>
      </w:r>
      <w:r>
        <w:rPr>
          <w:rFonts w:hint="eastAsia" w:ascii="仿宋" w:hAnsi="仿宋" w:eastAsia="仿宋" w:cs="仿宋"/>
          <w:color w:val="auto"/>
          <w:sz w:val="24"/>
          <w:szCs w:val="24"/>
          <w:highlight w:val="none"/>
          <w:u w:val="single"/>
          <w:lang w:val="en-US" w:eastAsia="zh-CN"/>
        </w:rPr>
        <w:t>后勤保障部饮食服务中心2026年劳保用品及徒步走活动奖品供应服务采购</w:t>
      </w:r>
      <w:r>
        <w:rPr>
          <w:rFonts w:hint="default" w:ascii="仿宋" w:hAnsi="仿宋" w:eastAsia="仿宋" w:cs="仿宋"/>
          <w:color w:val="auto"/>
          <w:sz w:val="24"/>
          <w:szCs w:val="24"/>
          <w:highlight w:val="none"/>
        </w:rPr>
        <w:t>，我单位经研究后，我方愿以人民币</w:t>
      </w:r>
      <w:r>
        <w:rPr>
          <w:rFonts w:hint="default" w:ascii="仿宋" w:hAnsi="仿宋" w:eastAsia="仿宋" w:cs="仿宋"/>
          <w:color w:val="auto"/>
          <w:sz w:val="24"/>
          <w:szCs w:val="24"/>
          <w:highlight w:val="none"/>
          <w:u w:val="single"/>
        </w:rPr>
        <w:t xml:space="preserve">      </w:t>
      </w:r>
      <w:r>
        <w:rPr>
          <w:rFonts w:hint="default" w:ascii="仿宋" w:hAnsi="仿宋" w:eastAsia="仿宋" w:cs="仿宋"/>
          <w:color w:val="auto"/>
          <w:sz w:val="24"/>
          <w:szCs w:val="24"/>
          <w:highlight w:val="none"/>
          <w:u w:val="single"/>
          <w:lang w:val="en-US" w:eastAsia="zh-CN"/>
        </w:rPr>
        <w:t xml:space="preserve"> </w:t>
      </w:r>
      <w:r>
        <w:rPr>
          <w:rFonts w:hint="default" w:ascii="仿宋" w:hAnsi="仿宋" w:eastAsia="仿宋" w:cs="仿宋"/>
          <w:color w:val="auto"/>
          <w:sz w:val="24"/>
          <w:szCs w:val="24"/>
          <w:highlight w:val="none"/>
          <w:u w:val="single"/>
        </w:rPr>
        <w:t>元</w:t>
      </w:r>
      <w:r>
        <w:rPr>
          <w:rFonts w:hint="default" w:ascii="仿宋" w:hAnsi="仿宋" w:eastAsia="仿宋" w:cs="仿宋"/>
          <w:color w:val="auto"/>
          <w:sz w:val="24"/>
          <w:szCs w:val="24"/>
          <w:highlight w:val="none"/>
          <w:lang w:eastAsia="zh-CN"/>
        </w:rPr>
        <w:t>（</w:t>
      </w:r>
      <w:r>
        <w:rPr>
          <w:rFonts w:hint="default" w:ascii="仿宋" w:hAnsi="仿宋" w:eastAsia="仿宋" w:cs="仿宋"/>
          <w:color w:val="auto"/>
          <w:sz w:val="24"/>
          <w:szCs w:val="24"/>
          <w:highlight w:val="none"/>
          <w:lang w:val="en-US" w:eastAsia="zh-CN"/>
        </w:rPr>
        <w:t>小写</w:t>
      </w:r>
      <w:r>
        <w:rPr>
          <w:rFonts w:hint="default" w:ascii="仿宋" w:hAnsi="仿宋" w:eastAsia="仿宋" w:cs="仿宋"/>
          <w:color w:val="auto"/>
          <w:sz w:val="24"/>
          <w:szCs w:val="24"/>
          <w:highlight w:val="none"/>
          <w:lang w:eastAsia="zh-CN"/>
        </w:rPr>
        <w:t>）</w:t>
      </w:r>
      <w:r>
        <w:rPr>
          <w:rFonts w:hint="default" w:ascii="仿宋" w:hAnsi="仿宋" w:eastAsia="仿宋" w:cs="仿宋"/>
          <w:color w:val="auto"/>
          <w:sz w:val="24"/>
          <w:szCs w:val="24"/>
          <w:highlight w:val="none"/>
        </w:rPr>
        <w:t>的总价承包上述</w:t>
      </w:r>
      <w:r>
        <w:rPr>
          <w:rFonts w:hint="eastAsia" w:ascii="仿宋" w:hAnsi="仿宋" w:eastAsia="仿宋" w:cs="仿宋"/>
          <w:color w:val="auto"/>
          <w:sz w:val="24"/>
          <w:szCs w:val="24"/>
          <w:highlight w:val="none"/>
          <w:lang w:eastAsia="zh-CN"/>
        </w:rPr>
        <w:t>项目</w:t>
      </w:r>
      <w:r>
        <w:rPr>
          <w:rFonts w:hint="default"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商品、包装、运输、卸力、服务、税金等</w:t>
      </w:r>
      <w:r>
        <w:rPr>
          <w:rFonts w:hint="default" w:ascii="仿宋" w:hAnsi="仿宋" w:eastAsia="仿宋" w:cs="仿宋"/>
          <w:color w:val="auto"/>
          <w:sz w:val="24"/>
          <w:szCs w:val="24"/>
          <w:highlight w:val="none"/>
        </w:rPr>
        <w:t>。</w:t>
      </w:r>
    </w:p>
    <w:p w14:paraId="689DDC47">
      <w:pPr>
        <w:pStyle w:val="7"/>
        <w:adjustRightInd w:val="0"/>
        <w:snapToGrid w:val="0"/>
        <w:spacing w:line="360" w:lineRule="auto"/>
        <w:ind w:firstLine="35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default" w:ascii="仿宋" w:hAnsi="仿宋" w:eastAsia="仿宋" w:cs="仿宋"/>
          <w:color w:val="auto"/>
          <w:sz w:val="24"/>
          <w:szCs w:val="24"/>
          <w:highlight w:val="none"/>
        </w:rPr>
        <w:t>一旦我方中标，我方保证</w:t>
      </w:r>
      <w:r>
        <w:rPr>
          <w:rFonts w:hint="eastAsia" w:ascii="仿宋" w:hAnsi="仿宋" w:eastAsia="仿宋" w:cs="仿宋"/>
          <w:color w:val="auto"/>
          <w:sz w:val="24"/>
          <w:szCs w:val="24"/>
          <w:highlight w:val="none"/>
          <w:lang w:val="en-US" w:eastAsia="zh-CN"/>
        </w:rPr>
        <w:t>按照询价人送货要求进行配送</w:t>
      </w:r>
      <w:r>
        <w:rPr>
          <w:rFonts w:hint="default" w:ascii="仿宋" w:hAnsi="仿宋" w:eastAsia="仿宋" w:cs="仿宋"/>
          <w:color w:val="auto"/>
          <w:sz w:val="24"/>
          <w:szCs w:val="24"/>
          <w:highlight w:val="none"/>
          <w:lang w:eastAsia="zh-CN"/>
        </w:rPr>
        <w:t>，</w:t>
      </w:r>
      <w:r>
        <w:rPr>
          <w:rFonts w:hint="default" w:ascii="仿宋" w:hAnsi="仿宋" w:eastAsia="仿宋" w:cs="仿宋"/>
          <w:color w:val="auto"/>
          <w:sz w:val="24"/>
          <w:szCs w:val="24"/>
          <w:highlight w:val="none"/>
        </w:rPr>
        <w:t>且</w:t>
      </w:r>
      <w:r>
        <w:rPr>
          <w:rFonts w:hint="eastAsia" w:ascii="仿宋" w:hAnsi="仿宋" w:eastAsia="仿宋" w:cs="仿宋"/>
          <w:color w:val="auto"/>
          <w:sz w:val="24"/>
          <w:szCs w:val="24"/>
          <w:highlight w:val="none"/>
          <w:lang w:val="en-US" w:eastAsia="zh-CN"/>
        </w:rPr>
        <w:t>产品</w:t>
      </w:r>
      <w:r>
        <w:rPr>
          <w:rFonts w:hint="default" w:ascii="仿宋" w:hAnsi="仿宋" w:eastAsia="仿宋" w:cs="仿宋"/>
          <w:color w:val="auto"/>
          <w:sz w:val="24"/>
          <w:szCs w:val="24"/>
          <w:highlight w:val="none"/>
        </w:rPr>
        <w:t>符合国家验收标准。</w:t>
      </w:r>
    </w:p>
    <w:p w14:paraId="00CEEE09">
      <w:pPr>
        <w:pStyle w:val="7"/>
        <w:adjustRightInd w:val="0"/>
        <w:snapToGrid w:val="0"/>
        <w:spacing w:line="360" w:lineRule="auto"/>
        <w:ind w:firstLine="35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default" w:ascii="仿宋" w:hAnsi="仿宋" w:eastAsia="仿宋" w:cs="仿宋"/>
          <w:color w:val="auto"/>
          <w:sz w:val="24"/>
          <w:szCs w:val="24"/>
          <w:highlight w:val="none"/>
        </w:rPr>
        <w:t>如果我方中标，将派出_____________（项目经理姓名）作为本</w:t>
      </w:r>
      <w:r>
        <w:rPr>
          <w:rFonts w:hint="eastAsia" w:ascii="仿宋" w:hAnsi="仿宋" w:eastAsia="仿宋" w:cs="仿宋"/>
          <w:color w:val="auto"/>
          <w:sz w:val="24"/>
          <w:szCs w:val="24"/>
          <w:highlight w:val="none"/>
          <w:lang w:eastAsia="zh-CN"/>
        </w:rPr>
        <w:t>项目</w:t>
      </w:r>
      <w:r>
        <w:rPr>
          <w:rFonts w:hint="default" w:ascii="仿宋" w:hAnsi="仿宋" w:eastAsia="仿宋" w:cs="仿宋"/>
          <w:color w:val="auto"/>
          <w:sz w:val="24"/>
          <w:szCs w:val="24"/>
          <w:highlight w:val="none"/>
        </w:rPr>
        <w:t>经理。</w:t>
      </w:r>
    </w:p>
    <w:p w14:paraId="2863E00E">
      <w:pPr>
        <w:pStyle w:val="7"/>
        <w:adjustRightInd w:val="0"/>
        <w:snapToGrid w:val="0"/>
        <w:spacing w:line="360" w:lineRule="auto"/>
        <w:ind w:firstLine="359"/>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default" w:ascii="仿宋" w:hAnsi="仿宋" w:eastAsia="仿宋" w:cs="仿宋"/>
          <w:color w:val="auto"/>
          <w:sz w:val="24"/>
          <w:szCs w:val="24"/>
          <w:highlight w:val="none"/>
        </w:rPr>
        <w:t>除非另外达成协议并生效，你方的</w:t>
      </w:r>
      <w:r>
        <w:rPr>
          <w:rFonts w:hint="eastAsia" w:ascii="仿宋" w:hAnsi="仿宋" w:eastAsia="仿宋" w:cs="仿宋"/>
          <w:color w:val="auto"/>
          <w:sz w:val="24"/>
          <w:szCs w:val="24"/>
          <w:highlight w:val="none"/>
          <w:lang w:val="en-US" w:eastAsia="zh-CN"/>
        </w:rPr>
        <w:t>成交</w:t>
      </w:r>
      <w:r>
        <w:rPr>
          <w:rFonts w:hint="default" w:ascii="仿宋" w:hAnsi="仿宋" w:eastAsia="仿宋" w:cs="仿宋"/>
          <w:color w:val="auto"/>
          <w:sz w:val="24"/>
          <w:szCs w:val="24"/>
          <w:highlight w:val="none"/>
        </w:rPr>
        <w:t>通知书和本</w:t>
      </w:r>
      <w:r>
        <w:rPr>
          <w:rFonts w:hint="default" w:ascii="仿宋" w:hAnsi="仿宋" w:eastAsia="仿宋" w:cs="仿宋"/>
          <w:color w:val="auto"/>
          <w:sz w:val="24"/>
          <w:szCs w:val="24"/>
          <w:highlight w:val="none"/>
          <w:lang w:val="en-US" w:eastAsia="zh-CN"/>
        </w:rPr>
        <w:t>报价函</w:t>
      </w:r>
      <w:r>
        <w:rPr>
          <w:rFonts w:hint="default" w:ascii="仿宋" w:hAnsi="仿宋" w:eastAsia="仿宋" w:cs="仿宋"/>
          <w:color w:val="auto"/>
          <w:sz w:val="24"/>
          <w:szCs w:val="24"/>
          <w:highlight w:val="none"/>
        </w:rPr>
        <w:t>将构成约束我们双方的合同</w:t>
      </w:r>
      <w:r>
        <w:rPr>
          <w:rFonts w:hint="default" w:ascii="仿宋" w:hAnsi="仿宋" w:eastAsia="仿宋" w:cs="仿宋"/>
          <w:color w:val="auto"/>
          <w:sz w:val="24"/>
          <w:szCs w:val="24"/>
          <w:highlight w:val="none"/>
          <w:lang w:val="en-US" w:eastAsia="zh-CN"/>
        </w:rPr>
        <w:t>组成部分</w:t>
      </w:r>
      <w:r>
        <w:rPr>
          <w:rFonts w:hint="default" w:ascii="仿宋" w:hAnsi="仿宋" w:eastAsia="仿宋" w:cs="仿宋"/>
          <w:color w:val="auto"/>
          <w:sz w:val="24"/>
          <w:szCs w:val="24"/>
          <w:highlight w:val="none"/>
        </w:rPr>
        <w:t>。</w:t>
      </w:r>
    </w:p>
    <w:p w14:paraId="1ECF2B09">
      <w:pPr>
        <w:pStyle w:val="7"/>
        <w:adjustRightInd w:val="0"/>
        <w:snapToGrid w:val="0"/>
        <w:spacing w:line="300" w:lineRule="auto"/>
        <w:rPr>
          <w:rFonts w:hint="eastAsia" w:ascii="仿宋" w:hAnsi="仿宋" w:eastAsia="仿宋" w:cs="仿宋"/>
          <w:color w:val="auto"/>
          <w:sz w:val="24"/>
          <w:szCs w:val="24"/>
          <w:highlight w:val="none"/>
        </w:rPr>
      </w:pPr>
    </w:p>
    <w:p w14:paraId="731BC8B3">
      <w:pPr>
        <w:pStyle w:val="7"/>
        <w:adjustRightInd w:val="0"/>
        <w:snapToGrid w:val="0"/>
        <w:spacing w:line="360" w:lineRule="auto"/>
        <w:ind w:firstLine="3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供应商：(盖章)</w:t>
      </w:r>
    </w:p>
    <w:p w14:paraId="416F2BEE">
      <w:pPr>
        <w:pStyle w:val="7"/>
        <w:adjustRightInd w:val="0"/>
        <w:snapToGrid w:val="0"/>
        <w:spacing w:line="360" w:lineRule="auto"/>
        <w:ind w:firstLine="3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0199159C">
      <w:pPr>
        <w:pStyle w:val="7"/>
        <w:adjustRightInd w:val="0"/>
        <w:snapToGrid w:val="0"/>
        <w:spacing w:line="360" w:lineRule="auto"/>
        <w:ind w:firstLine="3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法定代表人或委托代理人：(签字或盖章)</w:t>
      </w:r>
    </w:p>
    <w:p w14:paraId="67826891">
      <w:pPr>
        <w:pStyle w:val="7"/>
        <w:adjustRightInd w:val="0"/>
        <w:snapToGrid w:val="0"/>
        <w:spacing w:line="360" w:lineRule="auto"/>
        <w:ind w:firstLine="3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11A7A1D7">
      <w:pPr>
        <w:pStyle w:val="7"/>
        <w:adjustRightInd w:val="0"/>
        <w:snapToGrid w:val="0"/>
        <w:spacing w:line="360" w:lineRule="auto"/>
        <w:ind w:firstLine="3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4A695C00">
      <w:pPr>
        <w:pStyle w:val="7"/>
        <w:adjustRightInd w:val="0"/>
        <w:snapToGrid w:val="0"/>
        <w:spacing w:line="360" w:lineRule="auto"/>
        <w:ind w:firstLine="3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14:paraId="787D9634">
      <w:pPr>
        <w:pStyle w:val="7"/>
        <w:adjustRightInd w:val="0"/>
        <w:snapToGrid w:val="0"/>
        <w:spacing w:line="360" w:lineRule="auto"/>
        <w:ind w:firstLine="3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开户银行名称：</w:t>
      </w:r>
    </w:p>
    <w:p w14:paraId="405A93EF">
      <w:pPr>
        <w:pStyle w:val="7"/>
        <w:adjustRightInd w:val="0"/>
        <w:snapToGrid w:val="0"/>
        <w:spacing w:line="360" w:lineRule="auto"/>
        <w:ind w:firstLine="3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银行帐号：</w:t>
      </w:r>
    </w:p>
    <w:p w14:paraId="11DE5F87">
      <w:pPr>
        <w:pStyle w:val="7"/>
        <w:adjustRightInd w:val="0"/>
        <w:snapToGrid w:val="0"/>
        <w:spacing w:line="360" w:lineRule="auto"/>
        <w:ind w:firstLine="3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开户行地址：</w:t>
      </w:r>
    </w:p>
    <w:p w14:paraId="0031BD58">
      <w:pPr>
        <w:pStyle w:val="7"/>
        <w:adjustRightInd w:val="0"/>
        <w:snapToGrid w:val="0"/>
        <w:spacing w:line="360" w:lineRule="auto"/>
        <w:rPr>
          <w:rFonts w:hint="eastAsia" w:ascii="仿宋" w:hAnsi="仿宋" w:eastAsia="仿宋" w:cs="仿宋"/>
          <w:color w:val="auto"/>
          <w:sz w:val="24"/>
          <w:szCs w:val="24"/>
          <w:highlight w:val="none"/>
        </w:rPr>
      </w:pPr>
    </w:p>
    <w:p w14:paraId="0628A528">
      <w:pPr>
        <w:pStyle w:val="7"/>
        <w:adjustRightInd w:val="0"/>
        <w:snapToGrid w:val="0"/>
        <w:spacing w:line="360" w:lineRule="auto"/>
        <w:rPr>
          <w:rFonts w:hint="eastAsia" w:ascii="仿宋" w:hAnsi="仿宋" w:eastAsia="仿宋" w:cs="仿宋"/>
          <w:color w:val="auto"/>
          <w:sz w:val="24"/>
          <w:szCs w:val="24"/>
          <w:highlight w:val="none"/>
        </w:rPr>
      </w:pPr>
    </w:p>
    <w:p w14:paraId="0BAB5469">
      <w:pPr>
        <w:pStyle w:val="7"/>
        <w:adjustRightInd w:val="0"/>
        <w:snapToGrid w:val="0"/>
        <w:spacing w:line="360" w:lineRule="auto"/>
        <w:jc w:val="right"/>
        <w:rPr>
          <w:rFonts w:hint="eastAsia" w:ascii="仿宋" w:hAnsi="仿宋" w:eastAsia="仿宋" w:cs="仿宋"/>
          <w:color w:val="auto"/>
          <w:sz w:val="24"/>
          <w:szCs w:val="24"/>
          <w:highlight w:val="none"/>
        </w:rPr>
        <w:sectPr>
          <w:footerReference r:id="rId3" w:type="default"/>
          <w:pgSz w:w="11906" w:h="16838"/>
          <w:pgMar w:top="1800" w:right="1440" w:bottom="1800" w:left="1440" w:header="851" w:footer="992" w:gutter="0"/>
          <w:pgNumType w:start="1"/>
          <w:cols w:space="425" w:num="1"/>
          <w:titlePg/>
          <w:docGrid w:type="lines" w:linePitch="312" w:charSpace="0"/>
        </w:sect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AE0B15C">
      <w:pPr>
        <w:numPr>
          <w:ilvl w:val="0"/>
          <w:numId w:val="0"/>
        </w:numPr>
        <w:adjustRightInd w:val="0"/>
        <w:snapToGrid w:val="0"/>
        <w:spacing w:line="276" w:lineRule="auto"/>
        <w:jc w:val="center"/>
        <w:rPr>
          <w:rFonts w:hint="eastAsia" w:ascii="宋体" w:hAnsi="宋体" w:eastAsia="宋体" w:cs="宋体"/>
          <w:b/>
          <w:i w:val="0"/>
          <w:color w:val="auto"/>
          <w:kern w:val="0"/>
          <w:sz w:val="28"/>
          <w:szCs w:val="28"/>
          <w:highlight w:val="none"/>
          <w:u w:val="none"/>
          <w:lang w:val="en-US" w:eastAsia="zh-CN" w:bidi="ar"/>
        </w:rPr>
      </w:pPr>
      <w:r>
        <w:rPr>
          <w:rFonts w:hint="eastAsia" w:ascii="宋体" w:hAnsi="宋体" w:eastAsia="宋体" w:cs="宋体"/>
          <w:b/>
          <w:i w:val="0"/>
          <w:color w:val="auto"/>
          <w:kern w:val="0"/>
          <w:sz w:val="28"/>
          <w:szCs w:val="28"/>
          <w:highlight w:val="none"/>
          <w:u w:val="none"/>
          <w:lang w:val="en-US" w:eastAsia="zh-CN" w:bidi="ar"/>
        </w:rPr>
        <w:t>饮食服务中心2026年劳保用品及徒步走活动奖品报价清单</w:t>
      </w:r>
    </w:p>
    <w:tbl>
      <w:tblPr>
        <w:tblStyle w:val="12"/>
        <w:tblW w:w="14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7"/>
        <w:gridCol w:w="1078"/>
        <w:gridCol w:w="1213"/>
        <w:gridCol w:w="1947"/>
        <w:gridCol w:w="2550"/>
        <w:gridCol w:w="1139"/>
        <w:gridCol w:w="1016"/>
        <w:gridCol w:w="1320"/>
        <w:gridCol w:w="1425"/>
        <w:gridCol w:w="1425"/>
      </w:tblGrid>
      <w:tr w14:paraId="3956B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4E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49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品名</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44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12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EC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图片</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29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预计总采购量</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B8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5C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单价（元/对应单位）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E9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F270">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备货期（天）</w:t>
            </w:r>
          </w:p>
        </w:tc>
      </w:tr>
      <w:tr w14:paraId="3760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56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上半年劳保用品</w:t>
            </w:r>
            <w:r>
              <w:rPr>
                <w:rFonts w:hint="eastAsia" w:ascii="宋体" w:hAnsi="宋体" w:eastAsia="宋体" w:cs="宋体"/>
                <w:i w:val="0"/>
                <w:iCs w:val="0"/>
                <w:color w:val="FF0000"/>
                <w:kern w:val="0"/>
                <w:sz w:val="22"/>
                <w:szCs w:val="22"/>
                <w:u w:val="none"/>
                <w:lang w:val="en-US" w:eastAsia="zh-CN" w:bidi="ar"/>
              </w:rPr>
              <w:t>（预计发放时间4月初）</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F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洗衣粉</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B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4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508克/包</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B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257175</wp:posOffset>
                  </wp:positionH>
                  <wp:positionV relativeFrom="paragraph">
                    <wp:posOffset>61595</wp:posOffset>
                  </wp:positionV>
                  <wp:extent cx="1006475" cy="1080135"/>
                  <wp:effectExtent l="0" t="0" r="3175" b="5715"/>
                  <wp:wrapNone/>
                  <wp:docPr id="24" name="图片_2"/>
                  <wp:cNvGraphicFramePr/>
                  <a:graphic xmlns:a="http://schemas.openxmlformats.org/drawingml/2006/main">
                    <a:graphicData uri="http://schemas.openxmlformats.org/drawingml/2006/picture">
                      <pic:pic xmlns:pic="http://schemas.openxmlformats.org/drawingml/2006/picture">
                        <pic:nvPicPr>
                          <pic:cNvPr id="24" name="图片_2"/>
                          <pic:cNvPicPr/>
                        </pic:nvPicPr>
                        <pic:blipFill>
                          <a:blip r:embed="rId10"/>
                          <a:stretch>
                            <a:fillRect/>
                          </a:stretch>
                        </pic:blipFill>
                        <pic:spPr>
                          <a:xfrm>
                            <a:off x="0" y="0"/>
                            <a:ext cx="1006475" cy="1080135"/>
                          </a:xfrm>
                          <a:prstGeom prst="rect">
                            <a:avLst/>
                          </a:prstGeom>
                          <a:noFill/>
                          <a:ln>
                            <a:noFill/>
                          </a:ln>
                        </pic:spPr>
                      </pic:pic>
                    </a:graphicData>
                  </a:graphic>
                </wp:anchor>
              </w:drawing>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943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2115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0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05C37">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A235">
            <w:pPr>
              <w:jc w:val="center"/>
              <w:rPr>
                <w:rFonts w:hint="eastAsia" w:ascii="宋体" w:hAnsi="宋体" w:eastAsia="宋体" w:cs="宋体"/>
                <w:i w:val="0"/>
                <w:iCs w:val="0"/>
                <w:color w:val="000000"/>
                <w:sz w:val="22"/>
                <w:szCs w:val="22"/>
                <w:u w:val="none"/>
              </w:rPr>
            </w:pPr>
          </w:p>
        </w:tc>
        <w:tc>
          <w:tcPr>
            <w:tcW w:w="1425" w:type="dxa"/>
            <w:vMerge w:val="restart"/>
            <w:tcBorders>
              <w:top w:val="single" w:color="000000" w:sz="4" w:space="0"/>
              <w:left w:val="single" w:color="000000" w:sz="4" w:space="0"/>
              <w:right w:val="single" w:color="000000" w:sz="4" w:space="0"/>
            </w:tcBorders>
            <w:shd w:val="clear" w:color="auto" w:fill="auto"/>
            <w:noWrap/>
            <w:vAlign w:val="center"/>
          </w:tcPr>
          <w:p w14:paraId="764D73DB">
            <w:pPr>
              <w:jc w:val="center"/>
              <w:rPr>
                <w:rFonts w:hint="eastAsia" w:ascii="宋体" w:hAnsi="宋体" w:eastAsia="宋体" w:cs="宋体"/>
                <w:i w:val="0"/>
                <w:iCs w:val="0"/>
                <w:color w:val="000000"/>
                <w:sz w:val="22"/>
                <w:szCs w:val="22"/>
                <w:u w:val="none"/>
              </w:rPr>
            </w:pPr>
          </w:p>
        </w:tc>
      </w:tr>
      <w:tr w14:paraId="6B961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A9996">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0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卫生纸</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D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洁云</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4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400张/包（加韧）</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8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210820</wp:posOffset>
                  </wp:positionH>
                  <wp:positionV relativeFrom="paragraph">
                    <wp:posOffset>34925</wp:posOffset>
                  </wp:positionV>
                  <wp:extent cx="1261110" cy="1017905"/>
                  <wp:effectExtent l="0" t="0" r="15240" b="10795"/>
                  <wp:wrapNone/>
                  <wp:docPr id="22" name="图片_1"/>
                  <wp:cNvGraphicFramePr/>
                  <a:graphic xmlns:a="http://schemas.openxmlformats.org/drawingml/2006/main">
                    <a:graphicData uri="http://schemas.openxmlformats.org/drawingml/2006/picture">
                      <pic:pic xmlns:pic="http://schemas.openxmlformats.org/drawingml/2006/picture">
                        <pic:nvPicPr>
                          <pic:cNvPr id="22" name="图片_1"/>
                          <pic:cNvPicPr/>
                        </pic:nvPicPr>
                        <pic:blipFill>
                          <a:blip r:embed="rId11"/>
                          <a:stretch>
                            <a:fillRect/>
                          </a:stretch>
                        </pic:blipFill>
                        <pic:spPr>
                          <a:xfrm>
                            <a:off x="0" y="0"/>
                            <a:ext cx="1261110" cy="1017905"/>
                          </a:xfrm>
                          <a:prstGeom prst="rect">
                            <a:avLst/>
                          </a:prstGeom>
                          <a:noFill/>
                          <a:ln>
                            <a:noFill/>
                          </a:ln>
                        </pic:spPr>
                      </pic:pic>
                    </a:graphicData>
                  </a:graphic>
                </wp:anchor>
              </w:drawing>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723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2115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A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7822">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5546">
            <w:pPr>
              <w:jc w:val="center"/>
              <w:rPr>
                <w:rFonts w:hint="eastAsia" w:ascii="宋体" w:hAnsi="宋体" w:eastAsia="宋体" w:cs="宋体"/>
                <w:i w:val="0"/>
                <w:iCs w:val="0"/>
                <w:color w:val="000000"/>
                <w:sz w:val="22"/>
                <w:szCs w:val="22"/>
                <w:u w:val="none"/>
              </w:rPr>
            </w:pPr>
          </w:p>
        </w:tc>
        <w:tc>
          <w:tcPr>
            <w:tcW w:w="1425" w:type="dxa"/>
            <w:vMerge w:val="continue"/>
            <w:tcBorders>
              <w:left w:val="single" w:color="000000" w:sz="4" w:space="0"/>
              <w:right w:val="single" w:color="000000" w:sz="4" w:space="0"/>
            </w:tcBorders>
            <w:shd w:val="clear" w:color="auto" w:fill="auto"/>
            <w:noWrap/>
            <w:vAlign w:val="center"/>
          </w:tcPr>
          <w:p w14:paraId="2EFA8B3E">
            <w:pPr>
              <w:jc w:val="center"/>
              <w:rPr>
                <w:rFonts w:hint="eastAsia" w:ascii="宋体" w:hAnsi="宋体" w:eastAsia="宋体" w:cs="宋体"/>
                <w:i w:val="0"/>
                <w:iCs w:val="0"/>
                <w:color w:val="000000"/>
                <w:sz w:val="22"/>
                <w:szCs w:val="22"/>
                <w:u w:val="none"/>
              </w:rPr>
            </w:pPr>
          </w:p>
        </w:tc>
      </w:tr>
      <w:tr w14:paraId="4B373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8386D">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D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花露水</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6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六神驱蚊</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7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180ml/瓶</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2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309880</wp:posOffset>
                  </wp:positionH>
                  <wp:positionV relativeFrom="paragraph">
                    <wp:posOffset>56515</wp:posOffset>
                  </wp:positionV>
                  <wp:extent cx="909320" cy="1050925"/>
                  <wp:effectExtent l="0" t="0" r="5080" b="15875"/>
                  <wp:wrapNone/>
                  <wp:docPr id="23" name="图片_5"/>
                  <wp:cNvGraphicFramePr/>
                  <a:graphic xmlns:a="http://schemas.openxmlformats.org/drawingml/2006/main">
                    <a:graphicData uri="http://schemas.openxmlformats.org/drawingml/2006/picture">
                      <pic:pic xmlns:pic="http://schemas.openxmlformats.org/drawingml/2006/picture">
                        <pic:nvPicPr>
                          <pic:cNvPr id="23" name="图片_5"/>
                          <pic:cNvPicPr/>
                        </pic:nvPicPr>
                        <pic:blipFill>
                          <a:blip r:embed="rId12"/>
                          <a:stretch>
                            <a:fillRect/>
                          </a:stretch>
                        </pic:blipFill>
                        <pic:spPr>
                          <a:xfrm>
                            <a:off x="0" y="0"/>
                            <a:ext cx="909320" cy="1050925"/>
                          </a:xfrm>
                          <a:prstGeom prst="rect">
                            <a:avLst/>
                          </a:prstGeom>
                          <a:noFill/>
                          <a:ln>
                            <a:noFill/>
                          </a:ln>
                        </pic:spPr>
                      </pic:pic>
                    </a:graphicData>
                  </a:graphic>
                </wp:anchor>
              </w:drawing>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387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6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A514">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6AC9">
            <w:pPr>
              <w:jc w:val="center"/>
              <w:rPr>
                <w:rFonts w:hint="eastAsia" w:ascii="宋体" w:hAnsi="宋体" w:eastAsia="宋体" w:cs="宋体"/>
                <w:i w:val="0"/>
                <w:iCs w:val="0"/>
                <w:color w:val="000000"/>
                <w:sz w:val="22"/>
                <w:szCs w:val="22"/>
                <w:u w:val="none"/>
              </w:rPr>
            </w:pPr>
          </w:p>
        </w:tc>
        <w:tc>
          <w:tcPr>
            <w:tcW w:w="1425" w:type="dxa"/>
            <w:vMerge w:val="continue"/>
            <w:tcBorders>
              <w:left w:val="single" w:color="000000" w:sz="4" w:space="0"/>
              <w:right w:val="single" w:color="000000" w:sz="4" w:space="0"/>
            </w:tcBorders>
            <w:shd w:val="clear" w:color="auto" w:fill="auto"/>
            <w:noWrap/>
            <w:vAlign w:val="center"/>
          </w:tcPr>
          <w:p w14:paraId="214D008F">
            <w:pPr>
              <w:jc w:val="center"/>
              <w:rPr>
                <w:rFonts w:hint="eastAsia" w:ascii="宋体" w:hAnsi="宋体" w:eastAsia="宋体" w:cs="宋体"/>
                <w:i w:val="0"/>
                <w:iCs w:val="0"/>
                <w:color w:val="000000"/>
                <w:sz w:val="22"/>
                <w:szCs w:val="22"/>
                <w:u w:val="none"/>
              </w:rPr>
            </w:pPr>
          </w:p>
        </w:tc>
      </w:tr>
      <w:tr w14:paraId="28E8E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12E85">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F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香皂</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7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舒肤佳</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0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海盐清新洁净香型，100克/块</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B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drawing>
                <wp:inline distT="0" distB="0" distL="114300" distR="114300">
                  <wp:extent cx="1414780" cy="1097915"/>
                  <wp:effectExtent l="0" t="0" r="13970" b="698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3"/>
                          <a:stretch>
                            <a:fillRect/>
                          </a:stretch>
                        </pic:blipFill>
                        <pic:spPr>
                          <a:xfrm>
                            <a:off x="0" y="0"/>
                            <a:ext cx="1414780" cy="1097915"/>
                          </a:xfrm>
                          <a:prstGeom prst="rect">
                            <a:avLst/>
                          </a:prstGeom>
                          <a:noFill/>
                          <a:ln>
                            <a:noFill/>
                          </a:ln>
                        </pic:spPr>
                      </pic:pic>
                    </a:graphicData>
                  </a:graphic>
                </wp:inline>
              </w:drawing>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452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E48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0D4A">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4968">
            <w:pPr>
              <w:jc w:val="center"/>
              <w:rPr>
                <w:rFonts w:hint="eastAsia" w:ascii="宋体" w:hAnsi="宋体" w:eastAsia="宋体" w:cs="宋体"/>
                <w:i w:val="0"/>
                <w:iCs w:val="0"/>
                <w:color w:val="000000"/>
                <w:sz w:val="22"/>
                <w:szCs w:val="22"/>
                <w:u w:val="none"/>
              </w:rPr>
            </w:pPr>
          </w:p>
        </w:tc>
        <w:tc>
          <w:tcPr>
            <w:tcW w:w="1425" w:type="dxa"/>
            <w:vMerge w:val="continue"/>
            <w:tcBorders>
              <w:left w:val="single" w:color="000000" w:sz="4" w:space="0"/>
              <w:right w:val="single" w:color="000000" w:sz="4" w:space="0"/>
            </w:tcBorders>
            <w:shd w:val="clear" w:color="auto" w:fill="auto"/>
            <w:noWrap/>
            <w:vAlign w:val="center"/>
          </w:tcPr>
          <w:p w14:paraId="1B6006E1">
            <w:pPr>
              <w:jc w:val="center"/>
              <w:rPr>
                <w:rFonts w:hint="eastAsia" w:ascii="宋体" w:hAnsi="宋体" w:eastAsia="宋体" w:cs="宋体"/>
                <w:i w:val="0"/>
                <w:iCs w:val="0"/>
                <w:color w:val="000000"/>
                <w:sz w:val="22"/>
                <w:szCs w:val="22"/>
                <w:u w:val="none"/>
              </w:rPr>
            </w:pPr>
          </w:p>
        </w:tc>
      </w:tr>
      <w:tr w14:paraId="5FF54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649AE">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5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2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金号</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5B7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70*34，纯棉，90克/条，2条/包</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D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24765</wp:posOffset>
                  </wp:positionH>
                  <wp:positionV relativeFrom="paragraph">
                    <wp:posOffset>94615</wp:posOffset>
                  </wp:positionV>
                  <wp:extent cx="1489710" cy="1071245"/>
                  <wp:effectExtent l="0" t="0" r="15240" b="14605"/>
                  <wp:wrapNone/>
                  <wp:docPr id="26" name="图片_3"/>
                  <wp:cNvGraphicFramePr/>
                  <a:graphic xmlns:a="http://schemas.openxmlformats.org/drawingml/2006/main">
                    <a:graphicData uri="http://schemas.openxmlformats.org/drawingml/2006/picture">
                      <pic:pic xmlns:pic="http://schemas.openxmlformats.org/drawingml/2006/picture">
                        <pic:nvPicPr>
                          <pic:cNvPr id="26" name="图片_3"/>
                          <pic:cNvPicPr/>
                        </pic:nvPicPr>
                        <pic:blipFill>
                          <a:blip r:embed="rId14"/>
                          <a:stretch>
                            <a:fillRect/>
                          </a:stretch>
                        </pic:blipFill>
                        <pic:spPr>
                          <a:xfrm>
                            <a:off x="0" y="0"/>
                            <a:ext cx="1489710" cy="1071245"/>
                          </a:xfrm>
                          <a:prstGeom prst="rect">
                            <a:avLst/>
                          </a:prstGeom>
                          <a:noFill/>
                          <a:ln>
                            <a:noFill/>
                          </a:ln>
                        </pic:spPr>
                      </pic:pic>
                    </a:graphicData>
                  </a:graphic>
                </wp:anchor>
              </w:drawing>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B02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04F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CB7C">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C73F">
            <w:pPr>
              <w:jc w:val="center"/>
              <w:rPr>
                <w:rFonts w:hint="eastAsia" w:ascii="宋体" w:hAnsi="宋体" w:eastAsia="宋体" w:cs="宋体"/>
                <w:i w:val="0"/>
                <w:iCs w:val="0"/>
                <w:color w:val="000000"/>
                <w:sz w:val="22"/>
                <w:szCs w:val="22"/>
                <w:u w:val="none"/>
              </w:rPr>
            </w:pPr>
          </w:p>
        </w:tc>
        <w:tc>
          <w:tcPr>
            <w:tcW w:w="1425" w:type="dxa"/>
            <w:vMerge w:val="continue"/>
            <w:tcBorders>
              <w:left w:val="single" w:color="000000" w:sz="4" w:space="0"/>
              <w:right w:val="single" w:color="000000" w:sz="4" w:space="0"/>
            </w:tcBorders>
            <w:shd w:val="clear" w:color="auto" w:fill="auto"/>
            <w:noWrap/>
            <w:vAlign w:val="center"/>
          </w:tcPr>
          <w:p w14:paraId="6021E53B">
            <w:pPr>
              <w:jc w:val="center"/>
              <w:rPr>
                <w:rFonts w:hint="eastAsia" w:ascii="宋体" w:hAnsi="宋体" w:eastAsia="宋体" w:cs="宋体"/>
                <w:i w:val="0"/>
                <w:iCs w:val="0"/>
                <w:color w:val="000000"/>
                <w:sz w:val="22"/>
                <w:szCs w:val="22"/>
                <w:u w:val="none"/>
              </w:rPr>
            </w:pPr>
          </w:p>
        </w:tc>
      </w:tr>
      <w:tr w14:paraId="4A3B8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0B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下半年劳保用品</w:t>
            </w:r>
            <w:r>
              <w:rPr>
                <w:rFonts w:hint="eastAsia" w:ascii="宋体" w:hAnsi="宋体" w:eastAsia="宋体" w:cs="宋体"/>
                <w:i w:val="0"/>
                <w:iCs w:val="0"/>
                <w:color w:val="FF0000"/>
                <w:kern w:val="0"/>
                <w:sz w:val="22"/>
                <w:szCs w:val="22"/>
                <w:u w:val="none"/>
                <w:lang w:val="en-US" w:eastAsia="zh-CN" w:bidi="ar"/>
              </w:rPr>
              <w:t>（预计发放时间10月初）</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E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洗衣粉</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B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汰渍</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E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508克/包</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3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184785</wp:posOffset>
                  </wp:positionH>
                  <wp:positionV relativeFrom="paragraph">
                    <wp:posOffset>106680</wp:posOffset>
                  </wp:positionV>
                  <wp:extent cx="1186180" cy="1038225"/>
                  <wp:effectExtent l="0" t="0" r="13970" b="9525"/>
                  <wp:wrapNone/>
                  <wp:docPr id="27" name="图片_2_SpCnt_1"/>
                  <wp:cNvGraphicFramePr/>
                  <a:graphic xmlns:a="http://schemas.openxmlformats.org/drawingml/2006/main">
                    <a:graphicData uri="http://schemas.openxmlformats.org/drawingml/2006/picture">
                      <pic:pic xmlns:pic="http://schemas.openxmlformats.org/drawingml/2006/picture">
                        <pic:nvPicPr>
                          <pic:cNvPr id="27" name="图片_2_SpCnt_1"/>
                          <pic:cNvPicPr/>
                        </pic:nvPicPr>
                        <pic:blipFill>
                          <a:blip r:embed="rId15"/>
                          <a:stretch>
                            <a:fillRect/>
                          </a:stretch>
                        </pic:blipFill>
                        <pic:spPr>
                          <a:xfrm>
                            <a:off x="0" y="0"/>
                            <a:ext cx="1186180" cy="1038225"/>
                          </a:xfrm>
                          <a:prstGeom prst="rect">
                            <a:avLst/>
                          </a:prstGeom>
                          <a:noFill/>
                          <a:ln>
                            <a:noFill/>
                          </a:ln>
                        </pic:spPr>
                      </pic:pic>
                    </a:graphicData>
                  </a:graphic>
                </wp:anchor>
              </w:drawing>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D00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2115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E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14D1">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D462">
            <w:pPr>
              <w:jc w:val="center"/>
              <w:rPr>
                <w:rFonts w:hint="eastAsia" w:ascii="宋体" w:hAnsi="宋体" w:eastAsia="宋体" w:cs="宋体"/>
                <w:i w:val="0"/>
                <w:iCs w:val="0"/>
                <w:color w:val="000000"/>
                <w:sz w:val="22"/>
                <w:szCs w:val="22"/>
                <w:u w:val="none"/>
              </w:rPr>
            </w:pPr>
          </w:p>
        </w:tc>
        <w:tc>
          <w:tcPr>
            <w:tcW w:w="1425" w:type="dxa"/>
            <w:vMerge w:val="continue"/>
            <w:tcBorders>
              <w:left w:val="single" w:color="000000" w:sz="4" w:space="0"/>
              <w:right w:val="single" w:color="000000" w:sz="4" w:space="0"/>
            </w:tcBorders>
            <w:shd w:val="clear" w:color="auto" w:fill="auto"/>
            <w:noWrap/>
            <w:vAlign w:val="center"/>
          </w:tcPr>
          <w:p w14:paraId="074369AB">
            <w:pPr>
              <w:jc w:val="center"/>
              <w:rPr>
                <w:rFonts w:hint="eastAsia" w:ascii="宋体" w:hAnsi="宋体" w:eastAsia="宋体" w:cs="宋体"/>
                <w:i w:val="0"/>
                <w:iCs w:val="0"/>
                <w:color w:val="000000"/>
                <w:sz w:val="22"/>
                <w:szCs w:val="22"/>
                <w:u w:val="none"/>
              </w:rPr>
            </w:pPr>
          </w:p>
        </w:tc>
      </w:tr>
      <w:tr w14:paraId="2E2AC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D767B">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2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卫生纸</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0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洁云</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C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400张/包（加韧）</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A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125095</wp:posOffset>
                  </wp:positionH>
                  <wp:positionV relativeFrom="paragraph">
                    <wp:posOffset>74930</wp:posOffset>
                  </wp:positionV>
                  <wp:extent cx="1419225" cy="965200"/>
                  <wp:effectExtent l="0" t="0" r="9525" b="6350"/>
                  <wp:wrapNone/>
                  <wp:docPr id="28" name="图片_1_SpCnt_1"/>
                  <wp:cNvGraphicFramePr/>
                  <a:graphic xmlns:a="http://schemas.openxmlformats.org/drawingml/2006/main">
                    <a:graphicData uri="http://schemas.openxmlformats.org/drawingml/2006/picture">
                      <pic:pic xmlns:pic="http://schemas.openxmlformats.org/drawingml/2006/picture">
                        <pic:nvPicPr>
                          <pic:cNvPr id="28" name="图片_1_SpCnt_1"/>
                          <pic:cNvPicPr/>
                        </pic:nvPicPr>
                        <pic:blipFill>
                          <a:blip r:embed="rId16"/>
                          <a:stretch>
                            <a:fillRect/>
                          </a:stretch>
                        </pic:blipFill>
                        <pic:spPr>
                          <a:xfrm>
                            <a:off x="0" y="0"/>
                            <a:ext cx="1419225" cy="965200"/>
                          </a:xfrm>
                          <a:prstGeom prst="rect">
                            <a:avLst/>
                          </a:prstGeom>
                          <a:noFill/>
                          <a:ln>
                            <a:noFill/>
                          </a:ln>
                        </pic:spPr>
                      </pic:pic>
                    </a:graphicData>
                  </a:graphic>
                </wp:anchor>
              </w:drawing>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EE9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2115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3A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BC85">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5F1D">
            <w:pPr>
              <w:jc w:val="center"/>
              <w:rPr>
                <w:rFonts w:hint="eastAsia" w:ascii="宋体" w:hAnsi="宋体" w:eastAsia="宋体" w:cs="宋体"/>
                <w:i w:val="0"/>
                <w:iCs w:val="0"/>
                <w:color w:val="000000"/>
                <w:sz w:val="22"/>
                <w:szCs w:val="22"/>
                <w:u w:val="none"/>
              </w:rPr>
            </w:pPr>
          </w:p>
        </w:tc>
        <w:tc>
          <w:tcPr>
            <w:tcW w:w="1425" w:type="dxa"/>
            <w:vMerge w:val="continue"/>
            <w:tcBorders>
              <w:left w:val="single" w:color="000000" w:sz="4" w:space="0"/>
              <w:right w:val="single" w:color="000000" w:sz="4" w:space="0"/>
            </w:tcBorders>
            <w:shd w:val="clear" w:color="auto" w:fill="auto"/>
            <w:noWrap/>
            <w:vAlign w:val="center"/>
          </w:tcPr>
          <w:p w14:paraId="129F2100">
            <w:pPr>
              <w:jc w:val="center"/>
              <w:rPr>
                <w:rFonts w:hint="eastAsia" w:ascii="宋体" w:hAnsi="宋体" w:eastAsia="宋体" w:cs="宋体"/>
                <w:i w:val="0"/>
                <w:iCs w:val="0"/>
                <w:color w:val="000000"/>
                <w:sz w:val="22"/>
                <w:szCs w:val="22"/>
                <w:u w:val="none"/>
              </w:rPr>
            </w:pPr>
          </w:p>
        </w:tc>
      </w:tr>
      <w:tr w14:paraId="4CF7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9C276">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A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护手霜</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A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东洋之花</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FE0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highlight w:val="none"/>
                <w:u w:val="none"/>
                <w:lang w:val="en-US" w:eastAsia="zh-CN" w:bidi="ar"/>
              </w:rPr>
              <w:t>一袋2支，90克/支+35克/支</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B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165735</wp:posOffset>
                  </wp:positionH>
                  <wp:positionV relativeFrom="paragraph">
                    <wp:posOffset>49530</wp:posOffset>
                  </wp:positionV>
                  <wp:extent cx="1090295" cy="1388110"/>
                  <wp:effectExtent l="0" t="0" r="14605" b="2540"/>
                  <wp:wrapNone/>
                  <wp:docPr id="29" name="图片_1_SpCnt_2"/>
                  <wp:cNvGraphicFramePr/>
                  <a:graphic xmlns:a="http://schemas.openxmlformats.org/drawingml/2006/main">
                    <a:graphicData uri="http://schemas.openxmlformats.org/drawingml/2006/picture">
                      <pic:pic xmlns:pic="http://schemas.openxmlformats.org/drawingml/2006/picture">
                        <pic:nvPicPr>
                          <pic:cNvPr id="29" name="图片_1_SpCnt_2"/>
                          <pic:cNvPicPr/>
                        </pic:nvPicPr>
                        <pic:blipFill>
                          <a:blip r:embed="rId17"/>
                          <a:stretch>
                            <a:fillRect/>
                          </a:stretch>
                        </pic:blipFill>
                        <pic:spPr>
                          <a:xfrm>
                            <a:off x="0" y="0"/>
                            <a:ext cx="1090295" cy="1388110"/>
                          </a:xfrm>
                          <a:prstGeom prst="rect">
                            <a:avLst/>
                          </a:prstGeom>
                          <a:noFill/>
                          <a:ln>
                            <a:noFill/>
                          </a:ln>
                        </pic:spPr>
                      </pic:pic>
                    </a:graphicData>
                  </a:graphic>
                </wp:anchor>
              </w:drawing>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190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2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3A99">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9FB4">
            <w:pPr>
              <w:jc w:val="center"/>
              <w:rPr>
                <w:rFonts w:hint="eastAsia" w:ascii="宋体" w:hAnsi="宋体" w:eastAsia="宋体" w:cs="宋体"/>
                <w:i w:val="0"/>
                <w:iCs w:val="0"/>
                <w:color w:val="000000"/>
                <w:sz w:val="22"/>
                <w:szCs w:val="22"/>
                <w:u w:val="none"/>
              </w:rPr>
            </w:pPr>
          </w:p>
        </w:tc>
        <w:tc>
          <w:tcPr>
            <w:tcW w:w="1425" w:type="dxa"/>
            <w:vMerge w:val="continue"/>
            <w:tcBorders>
              <w:left w:val="single" w:color="000000" w:sz="4" w:space="0"/>
              <w:right w:val="single" w:color="000000" w:sz="4" w:space="0"/>
            </w:tcBorders>
            <w:shd w:val="clear" w:color="auto" w:fill="auto"/>
            <w:noWrap/>
            <w:vAlign w:val="center"/>
          </w:tcPr>
          <w:p w14:paraId="3BA03151">
            <w:pPr>
              <w:jc w:val="center"/>
              <w:rPr>
                <w:rFonts w:hint="eastAsia" w:ascii="宋体" w:hAnsi="宋体" w:eastAsia="宋体" w:cs="宋体"/>
                <w:i w:val="0"/>
                <w:iCs w:val="0"/>
                <w:color w:val="000000"/>
                <w:sz w:val="22"/>
                <w:szCs w:val="22"/>
                <w:u w:val="none"/>
              </w:rPr>
            </w:pPr>
          </w:p>
        </w:tc>
      </w:tr>
      <w:tr w14:paraId="05B1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86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上半年徒步走活动奖品</w:t>
            </w:r>
            <w:r>
              <w:rPr>
                <w:rFonts w:hint="eastAsia" w:ascii="宋体" w:hAnsi="宋体" w:eastAsia="宋体" w:cs="宋体"/>
                <w:i w:val="0"/>
                <w:iCs w:val="0"/>
                <w:color w:val="FF0000"/>
                <w:kern w:val="0"/>
                <w:sz w:val="22"/>
                <w:szCs w:val="22"/>
                <w:u w:val="none"/>
                <w:lang w:val="en-US" w:eastAsia="zh-CN" w:bidi="ar"/>
              </w:rPr>
              <w:t>（预计发放时间5月份）</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922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洗衣液</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04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奥妙</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C51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3kg/桶+2kg/桶</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72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drawing>
                <wp:inline distT="0" distB="0" distL="114300" distR="114300">
                  <wp:extent cx="1452880" cy="1452880"/>
                  <wp:effectExtent l="0" t="0" r="13970" b="13970"/>
                  <wp:docPr id="4" name="图片 4" descr="洗衣液3+2拼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洗衣液3+2拼图"/>
                          <pic:cNvPicPr>
                            <a:picLocks noChangeAspect="1"/>
                          </pic:cNvPicPr>
                        </pic:nvPicPr>
                        <pic:blipFill>
                          <a:blip r:embed="rId18"/>
                          <a:stretch>
                            <a:fillRect/>
                          </a:stretch>
                        </pic:blipFill>
                        <pic:spPr>
                          <a:xfrm>
                            <a:off x="0" y="0"/>
                            <a:ext cx="1452880" cy="1452880"/>
                          </a:xfrm>
                          <a:prstGeom prst="rect">
                            <a:avLst/>
                          </a:prstGeom>
                        </pic:spPr>
                      </pic:pic>
                    </a:graphicData>
                  </a:graphic>
                </wp:inline>
              </w:drawing>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21C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5E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A8D4">
            <w:pPr>
              <w:jc w:val="center"/>
              <w:rPr>
                <w:rFonts w:hint="eastAsia" w:ascii="宋体" w:hAnsi="宋体" w:eastAsia="宋体" w:cs="宋体"/>
                <w:i w:val="0"/>
                <w:iCs w:val="0"/>
                <w:color w:val="000000"/>
                <w:kern w:val="2"/>
                <w:sz w:val="22"/>
                <w:szCs w:val="22"/>
                <w:u w:val="none"/>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2EDB">
            <w:pPr>
              <w:jc w:val="center"/>
              <w:rPr>
                <w:rFonts w:hint="eastAsia" w:ascii="宋体" w:hAnsi="宋体" w:eastAsia="宋体" w:cs="宋体"/>
                <w:i w:val="0"/>
                <w:iCs w:val="0"/>
                <w:color w:val="000000"/>
                <w:kern w:val="2"/>
                <w:sz w:val="22"/>
                <w:szCs w:val="22"/>
                <w:u w:val="none"/>
                <w:lang w:val="en-US" w:eastAsia="zh-CN" w:bidi="ar-SA"/>
              </w:rPr>
            </w:pPr>
          </w:p>
        </w:tc>
        <w:tc>
          <w:tcPr>
            <w:tcW w:w="1425" w:type="dxa"/>
            <w:vMerge w:val="continue"/>
            <w:tcBorders>
              <w:left w:val="single" w:color="000000" w:sz="4" w:space="0"/>
              <w:right w:val="single" w:color="000000" w:sz="4" w:space="0"/>
            </w:tcBorders>
            <w:shd w:val="clear" w:color="auto" w:fill="auto"/>
            <w:noWrap/>
            <w:vAlign w:val="center"/>
          </w:tcPr>
          <w:p w14:paraId="1C1F3F7D">
            <w:pPr>
              <w:jc w:val="center"/>
              <w:rPr>
                <w:rFonts w:hint="eastAsia" w:ascii="宋体" w:hAnsi="宋体" w:eastAsia="宋体" w:cs="宋体"/>
                <w:i w:val="0"/>
                <w:iCs w:val="0"/>
                <w:color w:val="000000"/>
                <w:kern w:val="2"/>
                <w:sz w:val="22"/>
                <w:szCs w:val="22"/>
                <w:u w:val="none"/>
                <w:lang w:val="en-US" w:eastAsia="zh-CN" w:bidi="ar-SA"/>
              </w:rPr>
            </w:pPr>
          </w:p>
        </w:tc>
      </w:tr>
      <w:tr w14:paraId="7013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4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下半年徒步走活动奖品</w:t>
            </w:r>
            <w:r>
              <w:rPr>
                <w:rFonts w:hint="eastAsia" w:ascii="宋体" w:hAnsi="宋体" w:eastAsia="宋体" w:cs="宋体"/>
                <w:i w:val="0"/>
                <w:iCs w:val="0"/>
                <w:color w:val="FF0000"/>
                <w:kern w:val="0"/>
                <w:sz w:val="22"/>
                <w:szCs w:val="22"/>
                <w:u w:val="none"/>
                <w:lang w:val="en-US" w:eastAsia="zh-CN" w:bidi="ar"/>
              </w:rPr>
              <w:t>（预计发放时间11月份）</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1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洗衣液</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6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奥妙</w:t>
            </w:r>
          </w:p>
        </w:tc>
        <w:tc>
          <w:tcPr>
            <w:tcW w:w="1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C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3kg/桶+2kg/桶</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5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2"/>
                <w:sz w:val="22"/>
                <w:szCs w:val="22"/>
                <w:u w:val="none"/>
                <w:lang w:val="en-US" w:eastAsia="zh-CN" w:bidi="ar-SA"/>
              </w:rPr>
              <w:drawing>
                <wp:inline distT="0" distB="0" distL="114300" distR="114300">
                  <wp:extent cx="1474470" cy="1474470"/>
                  <wp:effectExtent l="0" t="0" r="11430" b="11430"/>
                  <wp:docPr id="2" name="图片 2" descr="洗衣液3+2拼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洗衣液3+2拼图"/>
                          <pic:cNvPicPr>
                            <a:picLocks noChangeAspect="1"/>
                          </pic:cNvPicPr>
                        </pic:nvPicPr>
                        <pic:blipFill>
                          <a:blip r:embed="rId18"/>
                          <a:stretch>
                            <a:fillRect/>
                          </a:stretch>
                        </pic:blipFill>
                        <pic:spPr>
                          <a:xfrm>
                            <a:off x="0" y="0"/>
                            <a:ext cx="1474470" cy="1474470"/>
                          </a:xfrm>
                          <a:prstGeom prst="rect">
                            <a:avLst/>
                          </a:prstGeom>
                        </pic:spPr>
                      </pic:pic>
                    </a:graphicData>
                  </a:graphic>
                </wp:inline>
              </w:drawing>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4A0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A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E892">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A67C">
            <w:pPr>
              <w:jc w:val="center"/>
              <w:rPr>
                <w:rFonts w:hint="eastAsia" w:ascii="宋体" w:hAnsi="宋体" w:eastAsia="宋体" w:cs="宋体"/>
                <w:i w:val="0"/>
                <w:iCs w:val="0"/>
                <w:color w:val="000000"/>
                <w:sz w:val="22"/>
                <w:szCs w:val="22"/>
                <w:u w:val="none"/>
              </w:rPr>
            </w:pPr>
          </w:p>
        </w:tc>
        <w:tc>
          <w:tcPr>
            <w:tcW w:w="1425" w:type="dxa"/>
            <w:vMerge w:val="continue"/>
            <w:tcBorders>
              <w:left w:val="single" w:color="000000" w:sz="4" w:space="0"/>
              <w:bottom w:val="single" w:color="000000" w:sz="4" w:space="0"/>
              <w:right w:val="single" w:color="000000" w:sz="4" w:space="0"/>
            </w:tcBorders>
            <w:shd w:val="clear" w:color="auto" w:fill="auto"/>
            <w:noWrap/>
            <w:vAlign w:val="center"/>
          </w:tcPr>
          <w:p w14:paraId="5917A0A8">
            <w:pPr>
              <w:jc w:val="center"/>
              <w:rPr>
                <w:rFonts w:hint="eastAsia" w:ascii="宋体" w:hAnsi="宋体" w:eastAsia="宋体" w:cs="宋体"/>
                <w:i w:val="0"/>
                <w:iCs w:val="0"/>
                <w:color w:val="000000"/>
                <w:sz w:val="22"/>
                <w:szCs w:val="22"/>
                <w:u w:val="none"/>
              </w:rPr>
            </w:pPr>
          </w:p>
        </w:tc>
      </w:tr>
      <w:tr w14:paraId="4B8E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05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AA3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6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61A6">
            <w:pPr>
              <w:jc w:val="center"/>
              <w:rPr>
                <w:rFonts w:hint="eastAsia" w:ascii="宋体" w:hAnsi="宋体" w:eastAsia="宋体" w:cs="宋体"/>
                <w:i w:val="0"/>
                <w:iCs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15A5">
            <w:pPr>
              <w:jc w:val="center"/>
              <w:rPr>
                <w:rFonts w:hint="eastAsia" w:ascii="宋体" w:hAnsi="宋体" w:eastAsia="宋体" w:cs="宋体"/>
                <w:i w:val="0"/>
                <w:iCs w:val="0"/>
                <w:color w:val="000000"/>
                <w:sz w:val="22"/>
                <w:szCs w:val="22"/>
                <w:u w:val="none"/>
              </w:rPr>
            </w:pPr>
          </w:p>
        </w:tc>
      </w:tr>
      <w:tr w14:paraId="3271F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32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D0664A">
            <w:pPr>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大写：</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59D9">
            <w:pPr>
              <w:jc w:val="left"/>
              <w:rPr>
                <w:rFonts w:hint="eastAsia" w:ascii="宋体" w:hAnsi="宋体" w:eastAsia="宋体" w:cs="宋体"/>
                <w:i w:val="0"/>
                <w:iCs w:val="0"/>
                <w:color w:val="000000"/>
                <w:sz w:val="22"/>
                <w:szCs w:val="22"/>
                <w:u w:val="none"/>
                <w:lang w:val="en-US" w:eastAsia="zh-CN"/>
              </w:rPr>
            </w:pPr>
          </w:p>
        </w:tc>
      </w:tr>
    </w:tbl>
    <w:p w14:paraId="5D9CAB5A">
      <w:pPr>
        <w:pStyle w:val="2"/>
        <w:rPr>
          <w:rFonts w:hint="default" w:cs="仿宋_GB2312" w:asciiTheme="minorEastAsia" w:hAnsiTheme="minorEastAsia"/>
          <w:b w:val="0"/>
          <w:bCs/>
          <w:color w:val="auto"/>
          <w:sz w:val="24"/>
          <w:szCs w:val="24"/>
          <w:highlight w:val="none"/>
          <w:lang w:val="en-US" w:eastAsia="zh-CN"/>
        </w:rPr>
      </w:pPr>
    </w:p>
    <w:p w14:paraId="6F3DD616">
      <w:pPr>
        <w:pStyle w:val="7"/>
        <w:adjustRightInd w:val="0"/>
        <w:snapToGrid w:val="0"/>
        <w:spacing w:line="360" w:lineRule="auto"/>
        <w:ind w:firstLine="359"/>
        <w:rPr>
          <w:rFonts w:hint="eastAsia" w:hAnsi="宋体"/>
          <w:color w:val="auto"/>
          <w:sz w:val="24"/>
          <w:szCs w:val="24"/>
          <w:highlight w:val="none"/>
        </w:rPr>
      </w:pPr>
    </w:p>
    <w:p w14:paraId="1926A54B">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备注：</w:t>
      </w:r>
    </w:p>
    <w:p w14:paraId="12117948">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2" w:firstLineChars="200"/>
        <w:textAlignment w:val="auto"/>
        <w:rPr>
          <w:rFonts w:ascii="宋体" w:hAnsi="宋体"/>
          <w:bCs/>
          <w:color w:val="auto"/>
          <w:sz w:val="24"/>
          <w:highlight w:val="none"/>
        </w:rPr>
      </w:pPr>
      <w:r>
        <w:rPr>
          <w:rFonts w:hint="eastAsia" w:ascii="宋体" w:hAnsi="宋体"/>
          <w:b/>
          <w:bCs w:val="0"/>
          <w:color w:val="FF0000"/>
          <w:sz w:val="24"/>
          <w:highlight w:val="none"/>
          <w:lang w:val="en-US" w:eastAsia="zh-CN"/>
        </w:rPr>
        <w:t>本项目预算金额为15万元，报价总金额超过预算金额则视为废标</w:t>
      </w:r>
      <w:r>
        <w:rPr>
          <w:rFonts w:hint="eastAsia" w:ascii="宋体" w:hAnsi="宋体"/>
          <w:bCs/>
          <w:color w:val="auto"/>
          <w:sz w:val="24"/>
          <w:highlight w:val="none"/>
          <w:lang w:val="en-US" w:eastAsia="zh-CN"/>
        </w:rPr>
        <w:t>。</w:t>
      </w:r>
    </w:p>
    <w:p w14:paraId="56C3B19D">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ascii="宋体" w:hAnsi="宋体"/>
          <w:bCs/>
          <w:color w:val="auto"/>
          <w:sz w:val="24"/>
          <w:highlight w:val="none"/>
        </w:rPr>
      </w:pPr>
      <w:r>
        <w:rPr>
          <w:rFonts w:hint="eastAsia" w:ascii="宋体" w:hAnsi="宋体"/>
          <w:bCs/>
          <w:color w:val="auto"/>
          <w:sz w:val="24"/>
          <w:highlight w:val="none"/>
          <w:lang w:val="en-US" w:eastAsia="zh-CN"/>
        </w:rPr>
        <w:t>报价</w:t>
      </w:r>
      <w:r>
        <w:rPr>
          <w:rFonts w:hint="eastAsia" w:ascii="宋体" w:hAnsi="宋体"/>
          <w:bCs/>
          <w:color w:val="auto"/>
          <w:sz w:val="24"/>
          <w:highlight w:val="none"/>
        </w:rPr>
        <w:t>人必须对每个品种进行报价，并根据参考采购量计算</w:t>
      </w:r>
      <w:r>
        <w:rPr>
          <w:rFonts w:hint="eastAsia" w:ascii="宋体" w:hAnsi="宋体"/>
          <w:bCs/>
          <w:color w:val="auto"/>
          <w:sz w:val="24"/>
          <w:highlight w:val="none"/>
          <w:lang w:val="en-US" w:eastAsia="zh-CN"/>
        </w:rPr>
        <w:t>小计</w:t>
      </w:r>
      <w:r>
        <w:rPr>
          <w:rFonts w:hint="eastAsia" w:ascii="宋体" w:hAnsi="宋体"/>
          <w:bCs/>
          <w:color w:val="auto"/>
          <w:sz w:val="24"/>
          <w:highlight w:val="none"/>
        </w:rPr>
        <w:t>、</w:t>
      </w:r>
      <w:r>
        <w:rPr>
          <w:rFonts w:hint="eastAsia" w:ascii="宋体" w:hAnsi="宋体"/>
          <w:bCs/>
          <w:color w:val="auto"/>
          <w:sz w:val="24"/>
          <w:highlight w:val="none"/>
          <w:lang w:eastAsia="zh-CN"/>
        </w:rPr>
        <w:t>合计</w:t>
      </w:r>
      <w:r>
        <w:rPr>
          <w:rFonts w:hint="eastAsia" w:ascii="宋体" w:hAnsi="宋体"/>
          <w:bCs/>
          <w:color w:val="auto"/>
          <w:sz w:val="24"/>
          <w:highlight w:val="none"/>
        </w:rPr>
        <w:t>，如单一品种不报价，此投标文件作废，报价最多精确到小数点后两位。</w:t>
      </w:r>
    </w:p>
    <w:p w14:paraId="653263C2">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bCs/>
          <w:color w:val="auto"/>
          <w:sz w:val="24"/>
          <w:highlight w:val="none"/>
          <w:lang w:val="en-US" w:eastAsia="zh-CN"/>
        </w:rPr>
      </w:pPr>
      <w:r>
        <w:rPr>
          <w:rFonts w:hint="eastAsia" w:ascii="宋体" w:hAnsi="宋体"/>
          <w:bCs/>
          <w:color w:val="auto"/>
          <w:sz w:val="24"/>
          <w:highlight w:val="none"/>
          <w:lang w:eastAsia="zh-CN"/>
        </w:rPr>
        <w:t>参考</w:t>
      </w:r>
      <w:r>
        <w:rPr>
          <w:rFonts w:hint="eastAsia" w:ascii="宋体" w:hAnsi="宋体"/>
          <w:bCs/>
          <w:color w:val="auto"/>
          <w:sz w:val="24"/>
          <w:highlight w:val="none"/>
        </w:rPr>
        <w:t>采购量为预估,结算以实际采购</w:t>
      </w:r>
      <w:r>
        <w:rPr>
          <w:rFonts w:hint="eastAsia" w:ascii="宋体" w:hAnsi="宋体"/>
          <w:bCs/>
          <w:color w:val="auto"/>
          <w:sz w:val="24"/>
          <w:highlight w:val="none"/>
          <w:lang w:eastAsia="zh-CN"/>
        </w:rPr>
        <w:t>量</w:t>
      </w:r>
      <w:r>
        <w:rPr>
          <w:rFonts w:hint="eastAsia" w:ascii="宋体" w:hAnsi="宋体"/>
          <w:bCs/>
          <w:color w:val="auto"/>
          <w:sz w:val="24"/>
          <w:highlight w:val="none"/>
        </w:rPr>
        <w:t>为准。</w:t>
      </w:r>
    </w:p>
    <w:p w14:paraId="7B5D4B7B">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本项目将分项目、分批次进行发放，具体发放时间听从招标人安排。如采购清单外的品种，由双方协商采购价。</w:t>
      </w:r>
    </w:p>
    <w:p w14:paraId="1B7085B1">
      <w:pPr>
        <w:pStyle w:val="2"/>
        <w:numPr>
          <w:ilvl w:val="0"/>
          <w:numId w:val="2"/>
        </w:numPr>
        <w:ind w:left="0" w:leftChars="0" w:firstLine="480" w:firstLineChars="200"/>
        <w:rPr>
          <w:rFonts w:hint="default"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如有疑问，请咨询郭老师  025-84891284。</w:t>
      </w:r>
    </w:p>
    <w:p w14:paraId="40013C24">
      <w:pPr>
        <w:pStyle w:val="2"/>
        <w:widowControl w:val="0"/>
        <w:numPr>
          <w:ilvl w:val="0"/>
          <w:numId w:val="0"/>
        </w:numPr>
        <w:jc w:val="both"/>
        <w:rPr>
          <w:rFonts w:hint="eastAsia" w:ascii="宋体" w:hAnsi="宋体"/>
          <w:b w:val="0"/>
          <w:bCs/>
          <w:color w:val="auto"/>
          <w:sz w:val="24"/>
          <w:highlight w:val="none"/>
          <w:lang w:val="en-US" w:eastAsia="zh-CN"/>
        </w:rPr>
      </w:pPr>
    </w:p>
    <w:p w14:paraId="01BDE41D">
      <w:pPr>
        <w:pStyle w:val="7"/>
        <w:numPr>
          <w:ilvl w:val="0"/>
          <w:numId w:val="0"/>
        </w:numPr>
        <w:adjustRightInd w:val="0"/>
        <w:snapToGrid w:val="0"/>
        <w:spacing w:line="360" w:lineRule="auto"/>
        <w:ind w:leftChars="29"/>
        <w:rPr>
          <w:rFonts w:hint="default" w:ascii="Times New Roman" w:hAnsi="Times New Roman" w:cs="Times New Roman"/>
          <w:sz w:val="24"/>
          <w:szCs w:val="24"/>
          <w:highlight w:val="none"/>
        </w:rPr>
      </w:pPr>
    </w:p>
    <w:p w14:paraId="12A24455">
      <w:pPr>
        <w:pStyle w:val="7"/>
        <w:adjustRightInd w:val="0"/>
        <w:snapToGrid w:val="0"/>
        <w:spacing w:line="360" w:lineRule="auto"/>
        <w:ind w:firstLine="359"/>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eastAsia="zh-CN"/>
        </w:rPr>
        <w:t>报价人</w:t>
      </w:r>
      <w:r>
        <w:rPr>
          <w:rFonts w:hint="default" w:ascii="Times New Roman" w:hAnsi="Times New Roman" w:cs="Times New Roman"/>
          <w:sz w:val="24"/>
          <w:szCs w:val="24"/>
          <w:highlight w:val="none"/>
        </w:rPr>
        <w:t>：(盖章)</w:t>
      </w:r>
    </w:p>
    <w:p w14:paraId="488B36B1">
      <w:pPr>
        <w:pStyle w:val="7"/>
        <w:adjustRightInd w:val="0"/>
        <w:snapToGrid w:val="0"/>
        <w:spacing w:line="360" w:lineRule="auto"/>
        <w:ind w:firstLine="35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单位地址：</w:t>
      </w:r>
    </w:p>
    <w:p w14:paraId="0B0E8A66">
      <w:pPr>
        <w:pStyle w:val="7"/>
        <w:adjustRightInd w:val="0"/>
        <w:snapToGrid w:val="0"/>
        <w:spacing w:line="360" w:lineRule="auto"/>
        <w:ind w:firstLine="35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法定代表人或委托代理人：(签字或盖章)</w:t>
      </w:r>
    </w:p>
    <w:p w14:paraId="3BB0E844">
      <w:pPr>
        <w:pStyle w:val="7"/>
        <w:adjustRightInd w:val="0"/>
        <w:snapToGrid w:val="0"/>
        <w:spacing w:line="360" w:lineRule="auto"/>
        <w:ind w:firstLine="35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邮政编码：</w:t>
      </w:r>
    </w:p>
    <w:p w14:paraId="5CA031C3">
      <w:pPr>
        <w:pStyle w:val="7"/>
        <w:adjustRightInd w:val="0"/>
        <w:snapToGrid w:val="0"/>
        <w:spacing w:line="360" w:lineRule="auto"/>
        <w:ind w:firstLine="35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电话：</w:t>
      </w:r>
    </w:p>
    <w:p w14:paraId="3EE88A2D">
      <w:pPr>
        <w:pStyle w:val="7"/>
        <w:adjustRightInd w:val="0"/>
        <w:snapToGrid w:val="0"/>
        <w:spacing w:line="360" w:lineRule="auto"/>
        <w:ind w:firstLine="35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传真：</w:t>
      </w:r>
    </w:p>
    <w:p w14:paraId="45A3EE03">
      <w:pPr>
        <w:pStyle w:val="7"/>
        <w:adjustRightInd w:val="0"/>
        <w:snapToGrid w:val="0"/>
        <w:spacing w:line="360" w:lineRule="auto"/>
        <w:ind w:firstLine="35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开户银行名称：</w:t>
      </w:r>
    </w:p>
    <w:p w14:paraId="1B4050E9">
      <w:pPr>
        <w:pStyle w:val="7"/>
        <w:adjustRightInd w:val="0"/>
        <w:snapToGrid w:val="0"/>
        <w:spacing w:line="360" w:lineRule="auto"/>
        <w:ind w:firstLine="35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银行帐号：</w:t>
      </w:r>
    </w:p>
    <w:p w14:paraId="06158388">
      <w:pPr>
        <w:pStyle w:val="7"/>
        <w:adjustRightInd w:val="0"/>
        <w:snapToGrid w:val="0"/>
        <w:spacing w:line="360" w:lineRule="auto"/>
        <w:ind w:firstLine="35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开户行地址：</w:t>
      </w:r>
    </w:p>
    <w:p w14:paraId="18382DC0">
      <w:pPr>
        <w:pStyle w:val="2"/>
        <w:widowControl w:val="0"/>
        <w:numPr>
          <w:ilvl w:val="0"/>
          <w:numId w:val="0"/>
        </w:numPr>
        <w:jc w:val="both"/>
        <w:rPr>
          <w:rFonts w:hint="default" w:ascii="宋体" w:hAnsi="宋体"/>
          <w:b w:val="0"/>
          <w:bCs/>
          <w:color w:val="auto"/>
          <w:sz w:val="24"/>
          <w:highlight w:val="none"/>
          <w:lang w:val="en-US" w:eastAsia="zh-CN"/>
        </w:rPr>
      </w:pPr>
    </w:p>
    <w:p w14:paraId="42A5EA6E">
      <w:pPr>
        <w:pStyle w:val="7"/>
        <w:adjustRightInd w:val="0"/>
        <w:snapToGrid w:val="0"/>
        <w:spacing w:line="360" w:lineRule="auto"/>
        <w:jc w:val="right"/>
        <w:rPr>
          <w:rFonts w:hint="default" w:ascii="宋体" w:hAnsi="宋体"/>
          <w:b w:val="0"/>
          <w:bCs/>
          <w:color w:val="auto"/>
          <w:sz w:val="24"/>
          <w:highlight w:val="none"/>
          <w:lang w:val="en-US" w:eastAsia="zh-CN"/>
        </w:rPr>
        <w:sectPr>
          <w:pgSz w:w="16953" w:h="11907" w:orient="landscape"/>
          <w:pgMar w:top="1304" w:right="1304" w:bottom="1304" w:left="1134" w:header="851" w:footer="992" w:gutter="0"/>
          <w:pgNumType w:fmt="decimal"/>
          <w:cols w:space="720" w:num="1"/>
          <w:titlePg/>
          <w:docGrid w:type="lines" w:linePitch="312" w:charSpace="0"/>
        </w:sectPr>
      </w:pPr>
      <w:r>
        <w:rPr>
          <w:rFonts w:hint="default" w:ascii="Times New Roman" w:hAnsi="Times New Roman" w:cs="Times New Roman"/>
          <w:sz w:val="24"/>
          <w:szCs w:val="24"/>
          <w:highlight w:val="none"/>
        </w:rPr>
        <w:t>日期：</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 xml:space="preserve"> 年</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月</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 xml:space="preserve"> 日</w:t>
      </w:r>
    </w:p>
    <w:p w14:paraId="12DB7C37">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附件二：南京航空航天大学后勤保障部饮食服务中心2026年劳保用品及徒步走活动奖品供应服务采购资质文件</w:t>
      </w:r>
    </w:p>
    <w:p w14:paraId="6B7C2C03">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一、</w:t>
      </w:r>
      <w:r>
        <w:rPr>
          <w:rFonts w:hint="eastAsia" w:ascii="宋体" w:hAnsi="宋体" w:eastAsia="宋体" w:cs="宋体"/>
          <w:b/>
          <w:bCs/>
          <w:kern w:val="0"/>
          <w:sz w:val="32"/>
          <w:szCs w:val="32"/>
          <w:lang w:val="en-US" w:eastAsia="zh-CN"/>
        </w:rPr>
        <w:t>营业执照</w:t>
      </w:r>
      <w:r>
        <w:rPr>
          <w:rFonts w:hint="eastAsia" w:ascii="宋体" w:hAnsi="宋体" w:cs="宋体"/>
          <w:b/>
          <w:bCs/>
          <w:color w:val="FF0000"/>
          <w:kern w:val="0"/>
          <w:sz w:val="32"/>
          <w:szCs w:val="32"/>
          <w:lang w:val="en-US" w:eastAsia="zh-CN"/>
        </w:rPr>
        <w:t>（加盖公章）</w:t>
      </w:r>
    </w:p>
    <w:p w14:paraId="3F7D918C">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4924F72E">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2A4135C0">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16DFE5FF">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2DE5F6C6">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4E329947">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68AB1627">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76876118">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646D90B9">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5D7B7732">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231149E4">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4BE17988">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1A8B892E">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5569C4A4">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7417B0F7">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4A74DD12">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24BA572D">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55203571">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06FE4955">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67EFE998">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3D34CB00">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5599CD8F">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15D8FDAB">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0FFB9EC5">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783271ED">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06F9D56D">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789D1C07">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2937E1C3">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3CA531A9">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p>
    <w:p w14:paraId="5B46EBB5">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二、</w:t>
      </w:r>
      <w:r>
        <w:rPr>
          <w:rFonts w:hint="eastAsia" w:ascii="宋体" w:hAnsi="宋体" w:eastAsia="宋体" w:cs="宋体"/>
          <w:b/>
          <w:bCs/>
          <w:kern w:val="0"/>
          <w:sz w:val="32"/>
          <w:szCs w:val="32"/>
          <w:lang w:val="en-US" w:eastAsia="zh-CN"/>
        </w:rPr>
        <w:t>法人代表委托书</w:t>
      </w:r>
    </w:p>
    <w:p w14:paraId="7C76C440">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7596E80F">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61A93A78">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2CE21007">
      <w:pPr>
        <w:spacing w:line="360" w:lineRule="auto"/>
        <w:ind w:firstLine="480" w:firstLineChars="200"/>
        <w:rPr>
          <w:rFonts w:hint="eastAsia" w:ascii="宋体" w:hAnsi="宋体"/>
          <w:sz w:val="24"/>
        </w:rPr>
      </w:pPr>
      <w:r>
        <w:rPr>
          <w:rFonts w:hint="eastAsia" w:ascii="宋体" w:hAnsi="宋体"/>
          <w:sz w:val="24"/>
        </w:rPr>
        <w:t>本授权委托书声明：我</w:t>
      </w:r>
      <w:r>
        <w:rPr>
          <w:rFonts w:ascii="宋体" w:hAnsi="宋体"/>
          <w:sz w:val="24"/>
        </w:rPr>
        <w:t>_________</w:t>
      </w:r>
      <w:r>
        <w:rPr>
          <w:rFonts w:hint="eastAsia" w:ascii="宋体" w:hAnsi="宋体"/>
          <w:sz w:val="24"/>
        </w:rPr>
        <w:t>(姓名)系</w:t>
      </w:r>
      <w:r>
        <w:rPr>
          <w:rFonts w:ascii="宋体" w:hAnsi="宋体"/>
          <w:sz w:val="24"/>
        </w:rPr>
        <w:t>________________________</w:t>
      </w:r>
      <w:r>
        <w:rPr>
          <w:rFonts w:hint="eastAsia" w:ascii="宋体" w:hAnsi="宋体"/>
          <w:sz w:val="24"/>
        </w:rPr>
        <w:t>(</w:t>
      </w:r>
      <w:r>
        <w:rPr>
          <w:rFonts w:hint="eastAsia" w:ascii="宋体" w:hAnsi="宋体"/>
          <w:sz w:val="24"/>
          <w:lang w:val="en-US" w:eastAsia="zh-CN"/>
        </w:rPr>
        <w:t>报价</w:t>
      </w:r>
      <w:r>
        <w:rPr>
          <w:rFonts w:hint="eastAsia" w:ascii="宋体" w:hAnsi="宋体"/>
          <w:sz w:val="24"/>
        </w:rPr>
        <w:t>人名称)的法定代表人，现授权委托</w:t>
      </w:r>
      <w:r>
        <w:rPr>
          <w:rFonts w:ascii="宋体" w:hAnsi="宋体"/>
          <w:sz w:val="24"/>
        </w:rPr>
        <w:t>________________________</w:t>
      </w:r>
      <w:r>
        <w:rPr>
          <w:rFonts w:hint="eastAsia" w:ascii="宋体" w:hAnsi="宋体"/>
          <w:sz w:val="24"/>
        </w:rPr>
        <w:t>（单位名称）的</w:t>
      </w:r>
      <w:r>
        <w:rPr>
          <w:rFonts w:ascii="宋体" w:hAnsi="宋体"/>
          <w:sz w:val="24"/>
        </w:rPr>
        <w:t>_________</w:t>
      </w:r>
      <w:r>
        <w:rPr>
          <w:rFonts w:hint="eastAsia" w:ascii="宋体" w:hAnsi="宋体"/>
          <w:sz w:val="24"/>
        </w:rPr>
        <w:t xml:space="preserve"> (姓名)为我公司代理人，以本公司的名义参加</w:t>
      </w:r>
      <w:r>
        <w:rPr>
          <w:rFonts w:hint="eastAsia" w:ascii="宋体" w:hAnsi="宋体"/>
          <w:sz w:val="24"/>
          <w:lang w:val="en-US" w:eastAsia="zh-CN"/>
        </w:rPr>
        <w:t xml:space="preserve"> </w:t>
      </w:r>
      <w:r>
        <w:rPr>
          <w:rFonts w:hint="eastAsia" w:ascii="宋体" w:hAnsi="宋体"/>
          <w:b/>
          <w:bCs/>
          <w:sz w:val="24"/>
          <w:u w:val="single"/>
          <w:lang w:eastAsia="zh-CN"/>
        </w:rPr>
        <w:t>南京航空航天大学后勤保障部饮食服务中心</w:t>
      </w:r>
      <w:r>
        <w:rPr>
          <w:rFonts w:hint="eastAsia" w:ascii="宋体" w:hAnsi="宋体"/>
          <w:sz w:val="24"/>
        </w:rPr>
        <w:t>(招标人)</w:t>
      </w:r>
      <w:r>
        <w:rPr>
          <w:rFonts w:hint="eastAsia" w:ascii="宋体" w:hAnsi="宋体"/>
          <w:sz w:val="24"/>
          <w:lang w:val="en-US" w:eastAsia="zh-CN"/>
        </w:rPr>
        <w:t xml:space="preserve"> </w:t>
      </w:r>
      <w:r>
        <w:rPr>
          <w:rFonts w:hint="eastAsia" w:ascii="宋体" w:hAnsi="宋体"/>
          <w:b/>
          <w:bCs/>
          <w:sz w:val="24"/>
          <w:u w:val="single"/>
          <w:lang w:eastAsia="zh-CN"/>
        </w:rPr>
        <w:t>2026年劳保用品及徒步走活动奖品供应服务采购</w:t>
      </w:r>
      <w:r>
        <w:rPr>
          <w:rFonts w:hint="eastAsia" w:ascii="宋体" w:hAnsi="宋体"/>
          <w:b w:val="0"/>
          <w:bCs w:val="0"/>
          <w:sz w:val="24"/>
          <w:u w:val="none"/>
          <w:lang w:eastAsia="zh-CN"/>
        </w:rPr>
        <w:t>项目</w:t>
      </w:r>
      <w:r>
        <w:rPr>
          <w:rFonts w:hint="eastAsia" w:ascii="宋体" w:hAnsi="宋体"/>
          <w:sz w:val="24"/>
        </w:rPr>
        <w:t>的</w:t>
      </w:r>
      <w:r>
        <w:rPr>
          <w:rFonts w:hint="eastAsia" w:ascii="宋体" w:hAnsi="宋体"/>
          <w:sz w:val="24"/>
          <w:lang w:eastAsia="zh-CN"/>
        </w:rPr>
        <w:t>报价</w:t>
      </w:r>
      <w:r>
        <w:rPr>
          <w:rFonts w:hint="eastAsia" w:ascii="宋体" w:hAnsi="宋体"/>
          <w:sz w:val="24"/>
        </w:rPr>
        <w:t>活动。代理人在开标、评标、合同谈判过程中所签署的一切文件和处理与之有关的一切事务，我均予以承认。</w:t>
      </w:r>
    </w:p>
    <w:p w14:paraId="33720414">
      <w:pPr>
        <w:spacing w:line="276" w:lineRule="auto"/>
        <w:rPr>
          <w:rFonts w:hint="eastAsia" w:ascii="宋体" w:hAnsi="宋体"/>
          <w:sz w:val="24"/>
        </w:rPr>
      </w:pPr>
    </w:p>
    <w:p w14:paraId="59C3F1D2">
      <w:pPr>
        <w:spacing w:line="276" w:lineRule="auto"/>
        <w:rPr>
          <w:rFonts w:hint="eastAsia" w:ascii="宋体" w:hAnsi="宋体"/>
          <w:sz w:val="24"/>
        </w:rPr>
      </w:pPr>
      <w:r>
        <w:rPr>
          <w:rFonts w:hint="eastAsia" w:ascii="宋体" w:hAnsi="宋体"/>
          <w:sz w:val="24"/>
        </w:rPr>
        <w:t>代理人无转委权。特此委托。</w:t>
      </w:r>
      <w:r>
        <w:rPr>
          <w:rFonts w:hint="eastAsia" w:ascii="宋体" w:hAnsi="宋体"/>
          <w:sz w:val="24"/>
        </w:rPr>
        <w:cr/>
      </w:r>
      <w:r>
        <w:rPr>
          <w:rFonts w:hint="eastAsia" w:ascii="宋体" w:hAnsi="宋体"/>
          <w:sz w:val="24"/>
        </w:rPr>
        <w:t>代理人：          性 别：                 年 龄：</w:t>
      </w:r>
    </w:p>
    <w:p w14:paraId="2A98AB6B">
      <w:pPr>
        <w:spacing w:line="276" w:lineRule="auto"/>
        <w:rPr>
          <w:rFonts w:ascii="宋体" w:hAnsi="宋体"/>
          <w:sz w:val="24"/>
        </w:rPr>
      </w:pPr>
      <w:r>
        <w:rPr>
          <w:rFonts w:hint="eastAsia" w:ascii="宋体" w:hAnsi="宋体"/>
          <w:sz w:val="24"/>
        </w:rPr>
        <w:t>单  位：          部 门：                 职 务：</w:t>
      </w:r>
    </w:p>
    <w:p w14:paraId="4A7F0638">
      <w:pPr>
        <w:spacing w:line="276" w:lineRule="auto"/>
        <w:rPr>
          <w:rFonts w:hint="eastAsia" w:ascii="宋体" w:hAnsi="宋体"/>
          <w:sz w:val="24"/>
        </w:rPr>
      </w:pPr>
    </w:p>
    <w:p w14:paraId="6E93C51E">
      <w:pPr>
        <w:spacing w:line="276" w:lineRule="auto"/>
        <w:rPr>
          <w:rFonts w:hint="eastAsia" w:ascii="宋体" w:hAnsi="宋体"/>
          <w:sz w:val="24"/>
        </w:rPr>
      </w:pPr>
      <w:r>
        <w:rPr>
          <w:rFonts w:hint="eastAsia" w:ascii="宋体" w:hAnsi="宋体"/>
          <w:sz w:val="24"/>
          <w:lang w:val="en-US" w:eastAsia="zh-CN"/>
        </w:rPr>
        <w:t>报价</w:t>
      </w:r>
      <w:r>
        <w:rPr>
          <w:rFonts w:hint="eastAsia" w:ascii="宋体" w:hAnsi="宋体"/>
          <w:sz w:val="24"/>
        </w:rPr>
        <w:t>人：(盖章)</w:t>
      </w:r>
    </w:p>
    <w:p w14:paraId="39F36A1C">
      <w:pPr>
        <w:spacing w:line="276" w:lineRule="auto"/>
        <w:rPr>
          <w:rFonts w:ascii="宋体" w:hAnsi="宋体"/>
          <w:sz w:val="24"/>
        </w:rPr>
      </w:pPr>
      <w:r>
        <w:rPr>
          <w:rFonts w:hint="eastAsia" w:ascii="宋体" w:hAnsi="宋体"/>
          <w:sz w:val="24"/>
        </w:rPr>
        <w:t>法定代表人：(签字或盖章)</w:t>
      </w:r>
    </w:p>
    <w:p w14:paraId="4808BE30">
      <w:pPr>
        <w:spacing w:line="276" w:lineRule="auto"/>
        <w:rPr>
          <w:rFonts w:hint="eastAsia" w:ascii="宋体" w:hAnsi="宋体"/>
          <w:sz w:val="24"/>
        </w:rPr>
      </w:pPr>
    </w:p>
    <w:p w14:paraId="03F40617">
      <w:pPr>
        <w:spacing w:line="276" w:lineRule="auto"/>
        <w:jc w:val="right"/>
        <w:rPr>
          <w:rFonts w:hint="eastAsia" w:ascii="宋体" w:hAnsi="宋体"/>
          <w:sz w:val="24"/>
        </w:rPr>
      </w:pPr>
      <w:r>
        <w:rPr>
          <w:rFonts w:hint="eastAsia" w:ascii="宋体" w:hAnsi="宋体"/>
          <w:sz w:val="24"/>
        </w:rPr>
        <w:t>日期：     年     月    日</w:t>
      </w:r>
    </w:p>
    <w:p w14:paraId="53598CC0">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5CFEE05F">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63B7F3B5">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7509C88A">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659E7FF5">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5F8C0C95">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266FBA92">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06275525">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7014A492">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160B0831">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38882DDC">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24C83DCF">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70124B31">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207594EA">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4AC92227">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cs="宋体"/>
          <w:b/>
          <w:bCs/>
          <w:kern w:val="0"/>
          <w:sz w:val="32"/>
          <w:szCs w:val="32"/>
          <w:lang w:val="en-US" w:eastAsia="zh-CN"/>
        </w:rPr>
      </w:pPr>
    </w:p>
    <w:p w14:paraId="66D41370">
      <w:pPr>
        <w:keepNext w:val="0"/>
        <w:keepLines w:val="0"/>
        <w:pageBreakBefore w:val="0"/>
        <w:widowControl w:val="0"/>
        <w:kinsoku/>
        <w:wordWrap/>
        <w:overflowPunct/>
        <w:topLinePunct w:val="0"/>
        <w:autoSpaceDE/>
        <w:autoSpaceDN/>
        <w:bidi w:val="0"/>
        <w:adjustRightInd w:val="0"/>
        <w:snapToGrid w:val="0"/>
        <w:spacing w:line="240" w:lineRule="auto"/>
        <w:ind w:right="482"/>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三、</w:t>
      </w:r>
      <w:r>
        <w:rPr>
          <w:rFonts w:hint="eastAsia" w:ascii="宋体" w:hAnsi="宋体" w:eastAsia="宋体" w:cs="宋体"/>
          <w:b/>
          <w:bCs/>
          <w:kern w:val="0"/>
          <w:sz w:val="32"/>
          <w:szCs w:val="32"/>
          <w:lang w:val="en-US" w:eastAsia="zh-CN"/>
        </w:rPr>
        <w:t>法人身份证</w:t>
      </w:r>
      <w:r>
        <w:rPr>
          <w:rFonts w:hint="eastAsia" w:ascii="宋体" w:hAnsi="宋体" w:cs="宋体"/>
          <w:b/>
          <w:bCs/>
          <w:color w:val="FF0000"/>
          <w:kern w:val="0"/>
          <w:sz w:val="32"/>
          <w:szCs w:val="32"/>
          <w:lang w:val="en-US" w:eastAsia="zh-CN"/>
        </w:rPr>
        <w:t>（法人签字并加盖公章）</w:t>
      </w:r>
    </w:p>
    <w:p w14:paraId="67986C87">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1C9C6419">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14CBB84A">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2C93166F">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6710BA25">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2279E9AE">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1AE029D3">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2EC72FE3">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1858771C">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418B8228">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392631B9">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41DAB99D">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1CF55815">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252AE205">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1AE95244">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329A979D">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6D4CB0DC">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052CB45F">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5842EF02">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358B4E0E">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7FA69B79">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2FD95EB2">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6A01B11E">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31ABE62B">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759100BC">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42AE0D19">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61D19BA6">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2D9921E1">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2004C80C">
      <w:pPr>
        <w:keepNext w:val="0"/>
        <w:keepLines w:val="0"/>
        <w:pageBreakBefore w:val="0"/>
        <w:widowControl w:val="0"/>
        <w:kinsoku/>
        <w:wordWrap/>
        <w:overflowPunct/>
        <w:topLinePunct w:val="0"/>
        <w:autoSpaceDE/>
        <w:autoSpaceDN/>
        <w:bidi w:val="0"/>
        <w:adjustRightInd w:val="0"/>
        <w:snapToGrid w:val="0"/>
        <w:spacing w:line="240" w:lineRule="auto"/>
        <w:ind w:right="482"/>
        <w:jc w:val="both"/>
        <w:textAlignment w:val="auto"/>
        <w:rPr>
          <w:rFonts w:hint="eastAsia" w:ascii="宋体" w:hAnsi="宋体" w:eastAsia="宋体" w:cs="宋体"/>
          <w:b/>
          <w:bCs/>
          <w:kern w:val="0"/>
          <w:sz w:val="32"/>
          <w:szCs w:val="32"/>
          <w:lang w:val="en-US" w:eastAsia="zh-CN"/>
        </w:rPr>
      </w:pPr>
    </w:p>
    <w:p w14:paraId="1CDF3E1E">
      <w:pPr>
        <w:pStyle w:val="2"/>
        <w:rPr>
          <w:rFonts w:hint="eastAsia" w:ascii="宋体" w:hAnsi="宋体" w:eastAsia="宋体" w:cs="宋体"/>
          <w:b/>
          <w:bCs/>
          <w:kern w:val="0"/>
          <w:sz w:val="32"/>
          <w:szCs w:val="32"/>
          <w:lang w:val="en-US" w:eastAsia="zh-CN"/>
        </w:rPr>
      </w:pPr>
    </w:p>
    <w:p w14:paraId="4D38F68A">
      <w:pPr>
        <w:pStyle w:val="2"/>
        <w:rPr>
          <w:rFonts w:hint="eastAsia"/>
          <w:lang w:val="en-US" w:eastAsia="zh-CN"/>
        </w:rPr>
      </w:pPr>
    </w:p>
    <w:p w14:paraId="49CE4D81">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840" w:leftChars="0" w:right="482" w:firstLineChars="0"/>
        <w:jc w:val="center"/>
        <w:textAlignment w:val="auto"/>
        <w:rPr>
          <w:rFonts w:hint="eastAsia" w:ascii="宋体" w:hAnsi="宋体" w:eastAsia="宋体" w:cs="宋体"/>
          <w:b/>
          <w:bCs/>
          <w:kern w:val="0"/>
          <w:sz w:val="32"/>
          <w:szCs w:val="32"/>
          <w:lang w:val="en-US" w:eastAsia="zh-CN"/>
        </w:rPr>
      </w:pPr>
      <w:r>
        <w:rPr>
          <w:rFonts w:hint="eastAsia" w:ascii="宋体" w:hAnsi="宋体" w:cs="宋体"/>
          <w:b/>
          <w:bCs/>
          <w:kern w:val="0"/>
          <w:sz w:val="32"/>
          <w:szCs w:val="32"/>
          <w:lang w:val="en-US" w:eastAsia="zh-CN"/>
        </w:rPr>
        <w:t>报价联系</w:t>
      </w:r>
      <w:r>
        <w:rPr>
          <w:rFonts w:hint="eastAsia" w:ascii="宋体" w:hAnsi="宋体" w:eastAsia="宋体" w:cs="宋体"/>
          <w:b/>
          <w:bCs/>
          <w:kern w:val="0"/>
          <w:sz w:val="32"/>
          <w:szCs w:val="32"/>
          <w:lang w:val="en-US" w:eastAsia="zh-CN"/>
        </w:rPr>
        <w:t>人身份证</w:t>
      </w:r>
      <w:r>
        <w:rPr>
          <w:rFonts w:hint="eastAsia" w:ascii="宋体" w:hAnsi="宋体" w:cs="宋体"/>
          <w:b/>
          <w:bCs/>
          <w:color w:val="FF0000"/>
          <w:kern w:val="0"/>
          <w:sz w:val="32"/>
          <w:szCs w:val="32"/>
          <w:lang w:val="en-US" w:eastAsia="zh-CN"/>
        </w:rPr>
        <w:t>（法人签字并加盖公章）</w:t>
      </w:r>
    </w:p>
    <w:p w14:paraId="74654DF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3C31423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28741AF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59EF22F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2DE124C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6E2FD4A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56252A9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5A3FB5B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2AD73DB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5C1D06E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279C04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7471EA4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5014A1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4B8916D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3A99C06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13838E5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68FC103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1FA5D2B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3178A46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658A64D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2E28D22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1A7054B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293B1BC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54C39D9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5916F2E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73AA6DB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17BEFD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3BD1239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25FB991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5CAD7DD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5814040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eastAsia="宋体" w:cs="宋体"/>
          <w:b/>
          <w:bCs/>
          <w:kern w:val="0"/>
          <w:sz w:val="32"/>
          <w:szCs w:val="32"/>
          <w:lang w:val="en-US" w:eastAsia="zh-CN"/>
        </w:rPr>
      </w:pPr>
    </w:p>
    <w:p w14:paraId="551C02F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both"/>
        <w:textAlignment w:val="auto"/>
        <w:rPr>
          <w:rFonts w:hint="eastAsia" w:ascii="宋体" w:hAnsi="宋体" w:cs="宋体"/>
          <w:b/>
          <w:bCs/>
          <w:color w:val="auto"/>
          <w:kern w:val="0"/>
          <w:sz w:val="32"/>
          <w:szCs w:val="32"/>
          <w:highlight w:val="none"/>
          <w:lang w:val="en-US" w:eastAsia="zh-CN"/>
        </w:rPr>
      </w:pPr>
    </w:p>
    <w:p w14:paraId="4B29B38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482" w:rightChars="0"/>
        <w:jc w:val="center"/>
        <w:textAlignment w:val="auto"/>
        <w:rPr>
          <w:rFonts w:hint="eastAsia" w:ascii="宋体" w:hAnsi="宋体" w:cs="宋体"/>
          <w:b/>
          <w:bCs/>
          <w:color w:val="auto"/>
          <w:kern w:val="0"/>
          <w:sz w:val="32"/>
          <w:szCs w:val="32"/>
          <w:highlight w:val="none"/>
          <w:lang w:val="en-US" w:eastAsia="zh-CN"/>
        </w:rPr>
      </w:pPr>
    </w:p>
    <w:p w14:paraId="405A1541">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840" w:leftChars="0" w:right="482" w:rightChars="0" w:firstLine="0" w:firstLineChars="0"/>
        <w:jc w:val="center"/>
        <w:textAlignment w:val="auto"/>
        <w:rPr>
          <w:rFonts w:hint="eastAsia" w:ascii="宋体" w:hAnsi="宋体" w:cs="宋体"/>
          <w:b/>
          <w:bCs/>
          <w:color w:val="auto"/>
          <w:kern w:val="0"/>
          <w:sz w:val="32"/>
          <w:szCs w:val="32"/>
          <w:lang w:val="en-US" w:eastAsia="zh-CN"/>
        </w:rPr>
      </w:pPr>
      <w:r>
        <w:rPr>
          <w:rFonts w:hint="eastAsia"/>
          <w:b/>
          <w:bCs/>
          <w:color w:val="auto"/>
          <w:sz w:val="32"/>
          <w:szCs w:val="32"/>
          <w:lang w:eastAsia="zh-CN"/>
        </w:rPr>
        <w:t>承诺书</w:t>
      </w:r>
      <w:r>
        <w:rPr>
          <w:rFonts w:hint="eastAsia" w:ascii="宋体" w:hAnsi="宋体" w:cs="宋体"/>
          <w:b/>
          <w:bCs/>
          <w:color w:val="FF0000"/>
          <w:kern w:val="0"/>
          <w:sz w:val="32"/>
          <w:szCs w:val="32"/>
          <w:lang w:val="en-US" w:eastAsia="zh-CN"/>
        </w:rPr>
        <w:t>（法人签字并加盖公章）</w:t>
      </w:r>
    </w:p>
    <w:p w14:paraId="54A13DD3">
      <w:pPr>
        <w:pStyle w:val="2"/>
        <w:numPr>
          <w:ilvl w:val="0"/>
          <w:numId w:val="0"/>
        </w:numPr>
        <w:ind w:leftChars="0"/>
        <w:rPr>
          <w:rFonts w:hint="eastAsia"/>
          <w:lang w:eastAsia="zh-CN"/>
        </w:rPr>
      </w:pPr>
    </w:p>
    <w:p w14:paraId="14EB587C">
      <w:pPr>
        <w:pStyle w:val="2"/>
        <w:jc w:val="both"/>
        <w:rPr>
          <w:rFonts w:hint="eastAsia" w:ascii="宋体" w:hAnsi="宋体" w:cs="宋体"/>
          <w:b w:val="0"/>
          <w:bCs w:val="0"/>
          <w:color w:val="000000"/>
          <w:sz w:val="28"/>
          <w:szCs w:val="28"/>
          <w:u w:val="none"/>
          <w:lang w:eastAsia="zh-CN"/>
        </w:rPr>
      </w:pPr>
      <w:r>
        <w:rPr>
          <w:rFonts w:hint="eastAsia" w:ascii="宋体" w:hAnsi="宋体" w:eastAsia="宋体" w:cs="宋体"/>
          <w:b w:val="0"/>
          <w:bCs w:val="0"/>
          <w:color w:val="000000"/>
          <w:sz w:val="28"/>
          <w:szCs w:val="28"/>
          <w:u w:val="none"/>
          <w:lang w:eastAsia="zh-CN"/>
        </w:rPr>
        <w:t>南京航空航天大学</w:t>
      </w:r>
      <w:r>
        <w:rPr>
          <w:rFonts w:hint="eastAsia" w:ascii="宋体" w:hAnsi="宋体" w:cs="宋体"/>
          <w:b w:val="0"/>
          <w:bCs w:val="0"/>
          <w:color w:val="000000"/>
          <w:sz w:val="28"/>
          <w:szCs w:val="28"/>
          <w:u w:val="none"/>
          <w:lang w:eastAsia="zh-CN"/>
        </w:rPr>
        <w:t>后勤保障部</w:t>
      </w:r>
      <w:r>
        <w:rPr>
          <w:rFonts w:hint="eastAsia" w:ascii="宋体" w:hAnsi="宋体" w:eastAsia="宋体" w:cs="宋体"/>
          <w:b w:val="0"/>
          <w:bCs w:val="0"/>
          <w:color w:val="000000"/>
          <w:sz w:val="28"/>
          <w:szCs w:val="28"/>
          <w:u w:val="none"/>
          <w:lang w:eastAsia="zh-CN"/>
        </w:rPr>
        <w:t>饮食服务中心</w:t>
      </w:r>
      <w:r>
        <w:rPr>
          <w:rFonts w:hint="eastAsia" w:ascii="宋体" w:hAnsi="宋体" w:cs="宋体"/>
          <w:b w:val="0"/>
          <w:bCs w:val="0"/>
          <w:color w:val="000000"/>
          <w:sz w:val="28"/>
          <w:szCs w:val="28"/>
          <w:u w:val="none"/>
          <w:lang w:eastAsia="zh-CN"/>
        </w:rPr>
        <w:t>：</w:t>
      </w:r>
    </w:p>
    <w:p w14:paraId="395BA6FC">
      <w:pPr>
        <w:pStyle w:val="2"/>
        <w:jc w:val="both"/>
        <w:rPr>
          <w:rFonts w:hint="eastAsia" w:ascii="宋体" w:hAnsi="宋体" w:cs="宋体"/>
          <w:b w:val="0"/>
          <w:bCs w:val="0"/>
          <w:color w:val="000000"/>
          <w:sz w:val="28"/>
          <w:szCs w:val="28"/>
          <w:u w:val="none"/>
          <w:lang w:eastAsia="zh-CN"/>
        </w:rPr>
      </w:pPr>
    </w:p>
    <w:p w14:paraId="2295A977">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我方报名参加贵方组织的采购项目，并针对本项目做出如下承诺：</w:t>
      </w:r>
    </w:p>
    <w:p w14:paraId="17481AF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具有独立订立合同的能力；</w:t>
      </w:r>
    </w:p>
    <w:p w14:paraId="4E4A9900">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企业的资质类别、等级和项目负责人注册专业、资格等级符合国家有关规定；</w:t>
      </w:r>
    </w:p>
    <w:p w14:paraId="1A207FDF">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未处于被责令停业、投标资格被取消或者财产被接管、冻结和破产状态；</w:t>
      </w:r>
    </w:p>
    <w:p w14:paraId="468298B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rPr>
        <w:t>企业具备安全生产条件，并取得安全生产许可证（相关规定不作要求的除外）；</w:t>
      </w:r>
    </w:p>
    <w:p w14:paraId="25D13E55">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rPr>
        <w:t>企业没有因骗取中标或者严重违约以及发生重大工程质量、安全生产事故等问题，被有关部门暂停投标资格并在暂停期内的；</w:t>
      </w:r>
    </w:p>
    <w:p w14:paraId="7747DC30">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rPr>
        <w:t>资格预审申请书中的重要内容没有失实或者弄虚作假</w:t>
      </w:r>
      <w:r>
        <w:rPr>
          <w:rFonts w:hint="eastAsia" w:ascii="宋体" w:hAnsi="宋体" w:eastAsia="宋体" w:cs="宋体"/>
          <w:sz w:val="24"/>
          <w:szCs w:val="24"/>
          <w:lang w:eastAsia="zh-CN"/>
        </w:rPr>
        <w:t>；</w:t>
      </w:r>
    </w:p>
    <w:p w14:paraId="0224AE86">
      <w:pPr>
        <w:keepNext w:val="0"/>
        <w:keepLines w:val="0"/>
        <w:pageBreakBefore w:val="0"/>
        <w:widowControl w:val="0"/>
        <w:kinsoku/>
        <w:wordWrap/>
        <w:overflowPunct/>
        <w:topLinePunct w:val="0"/>
        <w:autoSpaceDE/>
        <w:autoSpaceDN/>
        <w:bidi w:val="0"/>
        <w:adjustRightInd w:val="0"/>
        <w:snapToGrid w:val="0"/>
        <w:spacing w:line="360" w:lineRule="auto"/>
        <w:ind w:right="482"/>
        <w:jc w:val="both"/>
        <w:textAlignment w:val="auto"/>
        <w:rPr>
          <w:rFonts w:hint="eastAsia" w:ascii="宋体" w:hAnsi="宋体" w:eastAsia="宋体" w:cs="宋体"/>
          <w:b/>
          <w:bCs/>
          <w:kern w:val="0"/>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rPr>
        <w:t>企业具备且满足《中华人民共和国政府采购法》第二十二条规定的全部要求。</w:t>
      </w:r>
    </w:p>
    <w:p w14:paraId="53A53CB5">
      <w:pPr>
        <w:pStyle w:val="2"/>
        <w:rPr>
          <w:rFonts w:hint="eastAsia" w:ascii="宋体" w:hAnsi="宋体" w:cs="宋体"/>
          <w:b/>
          <w:bCs/>
          <w:kern w:val="0"/>
          <w:sz w:val="32"/>
          <w:szCs w:val="32"/>
          <w:lang w:val="en-US" w:eastAsia="zh-CN"/>
        </w:rPr>
      </w:pPr>
    </w:p>
    <w:p w14:paraId="12A0884B">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法定代表人签字（或盖章）：</w:t>
      </w:r>
    </w:p>
    <w:p w14:paraId="1AAC8D92">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单位名称（并盖章）：</w:t>
      </w:r>
    </w:p>
    <w:p w14:paraId="54BAAF0C">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日期：</w:t>
      </w:r>
    </w:p>
    <w:p w14:paraId="2B78D928">
      <w:pPr>
        <w:pStyle w:val="2"/>
        <w:rPr>
          <w:rFonts w:hint="eastAsia" w:ascii="宋体" w:hAnsi="宋体" w:cs="宋体"/>
          <w:b/>
          <w:bCs/>
          <w:kern w:val="0"/>
          <w:sz w:val="32"/>
          <w:szCs w:val="32"/>
          <w:lang w:val="en-US" w:eastAsia="zh-CN"/>
        </w:rPr>
      </w:pPr>
    </w:p>
    <w:p w14:paraId="26197123">
      <w:pPr>
        <w:jc w:val="center"/>
        <w:rPr>
          <w:rFonts w:hint="eastAsia"/>
          <w:b/>
          <w:bCs/>
          <w:sz w:val="32"/>
          <w:szCs w:val="32"/>
          <w:lang w:eastAsia="zh-CN"/>
        </w:rPr>
      </w:pPr>
      <w:r>
        <w:rPr>
          <w:rFonts w:hint="eastAsia"/>
          <w:b/>
          <w:bCs/>
          <w:sz w:val="32"/>
          <w:szCs w:val="32"/>
          <w:lang w:eastAsia="zh-CN"/>
        </w:rPr>
        <w:br w:type="page"/>
      </w:r>
      <w:r>
        <w:rPr>
          <w:rFonts w:hint="eastAsia"/>
          <w:b/>
          <w:bCs/>
          <w:sz w:val="32"/>
          <w:szCs w:val="32"/>
          <w:lang w:eastAsia="zh-CN"/>
        </w:rPr>
        <w:t>六、声明函</w:t>
      </w:r>
      <w:r>
        <w:rPr>
          <w:rFonts w:hint="eastAsia" w:ascii="宋体" w:hAnsi="宋体" w:cs="宋体"/>
          <w:b/>
          <w:bCs/>
          <w:color w:val="FF0000"/>
          <w:kern w:val="0"/>
          <w:sz w:val="32"/>
          <w:szCs w:val="32"/>
          <w:lang w:val="en-US" w:eastAsia="zh-CN"/>
        </w:rPr>
        <w:t>（法人签字并加盖公章）</w:t>
      </w:r>
    </w:p>
    <w:p w14:paraId="6DBD5049">
      <w:pPr>
        <w:pStyle w:val="2"/>
        <w:rPr>
          <w:rFonts w:hint="eastAsia" w:ascii="宋体" w:hAnsi="宋体" w:eastAsia="宋体" w:cs="宋体"/>
          <w:b w:val="0"/>
          <w:bCs w:val="0"/>
          <w:color w:val="000000"/>
          <w:sz w:val="28"/>
          <w:szCs w:val="28"/>
          <w:u w:val="none"/>
          <w:lang w:eastAsia="zh-CN"/>
        </w:rPr>
      </w:pPr>
    </w:p>
    <w:p w14:paraId="470D64ED">
      <w:pPr>
        <w:pStyle w:val="2"/>
        <w:rPr>
          <w:rFonts w:hint="eastAsia" w:ascii="宋体" w:hAnsi="宋体" w:cs="宋体"/>
          <w:b w:val="0"/>
          <w:bCs w:val="0"/>
          <w:color w:val="000000"/>
          <w:sz w:val="28"/>
          <w:szCs w:val="28"/>
          <w:u w:val="none"/>
          <w:lang w:eastAsia="zh-CN"/>
        </w:rPr>
      </w:pPr>
      <w:r>
        <w:rPr>
          <w:rFonts w:hint="eastAsia" w:ascii="宋体" w:hAnsi="宋体" w:eastAsia="宋体" w:cs="宋体"/>
          <w:b w:val="0"/>
          <w:bCs w:val="0"/>
          <w:color w:val="000000"/>
          <w:sz w:val="28"/>
          <w:szCs w:val="28"/>
          <w:u w:val="none"/>
          <w:lang w:eastAsia="zh-CN"/>
        </w:rPr>
        <w:t>南京航空航天大学</w:t>
      </w:r>
      <w:r>
        <w:rPr>
          <w:rFonts w:hint="eastAsia" w:ascii="宋体" w:hAnsi="宋体" w:cs="宋体"/>
          <w:b w:val="0"/>
          <w:bCs w:val="0"/>
          <w:color w:val="000000"/>
          <w:sz w:val="28"/>
          <w:szCs w:val="28"/>
          <w:u w:val="none"/>
          <w:lang w:eastAsia="zh-CN"/>
        </w:rPr>
        <w:t>后勤保障部</w:t>
      </w:r>
      <w:r>
        <w:rPr>
          <w:rFonts w:hint="eastAsia" w:ascii="宋体" w:hAnsi="宋体" w:eastAsia="宋体" w:cs="宋体"/>
          <w:b w:val="0"/>
          <w:bCs w:val="0"/>
          <w:color w:val="000000"/>
          <w:sz w:val="28"/>
          <w:szCs w:val="28"/>
          <w:u w:val="none"/>
          <w:lang w:eastAsia="zh-CN"/>
        </w:rPr>
        <w:t>饮食服务中心</w:t>
      </w:r>
      <w:r>
        <w:rPr>
          <w:rFonts w:hint="eastAsia" w:ascii="宋体" w:hAnsi="宋体" w:cs="宋体"/>
          <w:b w:val="0"/>
          <w:bCs w:val="0"/>
          <w:color w:val="000000"/>
          <w:sz w:val="28"/>
          <w:szCs w:val="28"/>
          <w:u w:val="none"/>
          <w:lang w:eastAsia="zh-CN"/>
        </w:rPr>
        <w:t>：</w:t>
      </w:r>
    </w:p>
    <w:p w14:paraId="5F3FE5EF">
      <w:pPr>
        <w:pStyle w:val="2"/>
        <w:rPr>
          <w:rFonts w:hint="eastAsia" w:ascii="宋体" w:hAnsi="宋体" w:cs="宋体"/>
          <w:b w:val="0"/>
          <w:bCs w:val="0"/>
          <w:color w:val="000000"/>
          <w:sz w:val="28"/>
          <w:szCs w:val="28"/>
          <w:u w:val="none"/>
          <w:lang w:eastAsia="zh-CN"/>
        </w:rPr>
      </w:pPr>
    </w:p>
    <w:p w14:paraId="04970D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我方报名参加贵方组织的采购项目，并针对本项目做出如下声明：</w:t>
      </w:r>
    </w:p>
    <w:p w14:paraId="60BABFB3">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我</w:t>
      </w:r>
      <w:r>
        <w:rPr>
          <w:rFonts w:hint="eastAsia" w:ascii="宋体" w:hAnsi="宋体" w:cs="宋体"/>
          <w:b w:val="0"/>
          <w:bCs w:val="0"/>
          <w:kern w:val="2"/>
          <w:sz w:val="24"/>
          <w:szCs w:val="24"/>
          <w:lang w:val="en-US" w:eastAsia="zh-CN" w:bidi="ar-SA"/>
        </w:rPr>
        <w:t>方</w:t>
      </w:r>
      <w:r>
        <w:rPr>
          <w:rFonts w:hint="eastAsia" w:ascii="宋体" w:hAnsi="宋体" w:eastAsia="宋体" w:cs="宋体"/>
          <w:b w:val="0"/>
          <w:bCs w:val="0"/>
          <w:kern w:val="2"/>
          <w:sz w:val="24"/>
          <w:szCs w:val="24"/>
          <w:lang w:val="en-US" w:eastAsia="zh-CN" w:bidi="ar-SA"/>
        </w:rPr>
        <w:t>在</w:t>
      </w:r>
      <w:r>
        <w:rPr>
          <w:rFonts w:hint="default" w:ascii="宋体" w:hAnsi="宋体" w:eastAsia="宋体" w:cs="宋体"/>
          <w:b w:val="0"/>
          <w:bCs w:val="0"/>
          <w:kern w:val="2"/>
          <w:sz w:val="24"/>
          <w:szCs w:val="24"/>
          <w:lang w:val="en-US" w:eastAsia="zh-CN" w:bidi="ar-SA"/>
        </w:rPr>
        <w:t>参加本项目采购活动前三年内（成立时间不足三年的、自成立时间起）在经营活动中没有重大违法记录</w:t>
      </w:r>
      <w:r>
        <w:rPr>
          <w:rFonts w:hint="eastAsia" w:ascii="宋体" w:hAnsi="宋体" w:eastAsia="宋体" w:cs="宋体"/>
          <w:b w:val="0"/>
          <w:bCs w:val="0"/>
          <w:kern w:val="2"/>
          <w:sz w:val="24"/>
          <w:szCs w:val="24"/>
          <w:lang w:val="en-US" w:eastAsia="zh-CN" w:bidi="ar-SA"/>
        </w:rPr>
        <w:t>。（</w:t>
      </w:r>
      <w:r>
        <w:rPr>
          <w:rFonts w:hint="default" w:ascii="宋体" w:hAnsi="宋体" w:eastAsia="宋体" w:cs="宋体"/>
          <w:b w:val="0"/>
          <w:bCs w:val="0"/>
          <w:kern w:val="2"/>
          <w:sz w:val="24"/>
          <w:szCs w:val="24"/>
          <w:lang w:val="en-US" w:eastAsia="zh-CN" w:bidi="ar-SA"/>
        </w:rPr>
        <w:t>重大违法记录是指供应商因违法经营受到刑事处罚或责令停产停业、吊销许可证或者执照、较大数额罚款等行政处罚。）</w:t>
      </w:r>
    </w:p>
    <w:p w14:paraId="3C3C54D5">
      <w:pPr>
        <w:pStyle w:val="2"/>
        <w:rPr>
          <w:rFonts w:hint="eastAsia" w:ascii="宋体" w:hAnsi="宋体" w:eastAsia="宋体" w:cs="宋体"/>
          <w:b w:val="0"/>
          <w:bCs w:val="0"/>
          <w:kern w:val="2"/>
          <w:sz w:val="24"/>
          <w:szCs w:val="24"/>
          <w:lang w:val="en-US" w:eastAsia="zh-CN" w:bidi="ar-SA"/>
        </w:rPr>
      </w:pPr>
    </w:p>
    <w:p w14:paraId="6370B273">
      <w:pPr>
        <w:pStyle w:val="2"/>
        <w:rPr>
          <w:rFonts w:hint="eastAsia" w:ascii="宋体" w:hAnsi="宋体" w:eastAsia="宋体" w:cs="宋体"/>
          <w:b w:val="0"/>
          <w:bCs w:val="0"/>
          <w:kern w:val="2"/>
          <w:sz w:val="24"/>
          <w:szCs w:val="24"/>
          <w:lang w:val="en-US" w:eastAsia="zh-CN" w:bidi="ar-SA"/>
        </w:rPr>
      </w:pPr>
    </w:p>
    <w:p w14:paraId="523E6559">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法定代表人签字（或盖章）：</w:t>
      </w:r>
    </w:p>
    <w:p w14:paraId="204B6457">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单位名称（并盖章）：</w:t>
      </w:r>
    </w:p>
    <w:p w14:paraId="3C43D2A4">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日期：</w:t>
      </w:r>
    </w:p>
    <w:p w14:paraId="1DB62F56">
      <w:pPr>
        <w:jc w:val="center"/>
        <w:rPr>
          <w:rFonts w:hint="eastAsia"/>
          <w:b/>
          <w:bCs/>
          <w:sz w:val="32"/>
          <w:szCs w:val="32"/>
          <w:lang w:eastAsia="zh-CN"/>
        </w:rPr>
      </w:pPr>
      <w:r>
        <w:rPr>
          <w:rFonts w:hint="eastAsia"/>
          <w:b/>
          <w:bCs/>
          <w:sz w:val="32"/>
          <w:szCs w:val="32"/>
          <w:lang w:eastAsia="zh-CN"/>
        </w:rPr>
        <w:br w:type="page"/>
      </w:r>
      <w:r>
        <w:rPr>
          <w:rFonts w:hint="eastAsia"/>
          <w:b/>
          <w:bCs/>
          <w:sz w:val="32"/>
          <w:szCs w:val="32"/>
          <w:lang w:eastAsia="zh-CN"/>
        </w:rPr>
        <w:t>七、承诺书</w:t>
      </w:r>
      <w:r>
        <w:rPr>
          <w:rFonts w:hint="eastAsia" w:ascii="宋体" w:hAnsi="宋体" w:cs="宋体"/>
          <w:b/>
          <w:bCs/>
          <w:color w:val="FF0000"/>
          <w:kern w:val="0"/>
          <w:sz w:val="32"/>
          <w:szCs w:val="32"/>
          <w:lang w:val="en-US" w:eastAsia="zh-CN"/>
        </w:rPr>
        <w:t>（法人签字并加盖公章）</w:t>
      </w:r>
    </w:p>
    <w:p w14:paraId="6D07BC3C">
      <w:pPr>
        <w:pStyle w:val="2"/>
        <w:rPr>
          <w:rFonts w:hint="eastAsia" w:ascii="宋体" w:hAnsi="宋体" w:eastAsia="宋体" w:cs="宋体"/>
          <w:b w:val="0"/>
          <w:bCs w:val="0"/>
          <w:color w:val="000000"/>
          <w:sz w:val="28"/>
          <w:szCs w:val="28"/>
          <w:u w:val="none"/>
          <w:lang w:eastAsia="zh-CN"/>
        </w:rPr>
      </w:pPr>
    </w:p>
    <w:p w14:paraId="097CD263">
      <w:pPr>
        <w:pStyle w:val="2"/>
        <w:rPr>
          <w:rFonts w:hint="eastAsia" w:ascii="宋体" w:hAnsi="宋体" w:cs="宋体"/>
          <w:b w:val="0"/>
          <w:bCs w:val="0"/>
          <w:color w:val="000000"/>
          <w:sz w:val="28"/>
          <w:szCs w:val="28"/>
          <w:u w:val="none"/>
          <w:lang w:eastAsia="zh-CN"/>
        </w:rPr>
      </w:pPr>
      <w:r>
        <w:rPr>
          <w:rFonts w:hint="eastAsia" w:ascii="宋体" w:hAnsi="宋体" w:eastAsia="宋体" w:cs="宋体"/>
          <w:b w:val="0"/>
          <w:bCs w:val="0"/>
          <w:color w:val="000000"/>
          <w:sz w:val="28"/>
          <w:szCs w:val="28"/>
          <w:u w:val="none"/>
          <w:lang w:eastAsia="zh-CN"/>
        </w:rPr>
        <w:t>南京航空航天大学</w:t>
      </w:r>
      <w:r>
        <w:rPr>
          <w:rFonts w:hint="eastAsia" w:ascii="宋体" w:hAnsi="宋体" w:cs="宋体"/>
          <w:b w:val="0"/>
          <w:bCs w:val="0"/>
          <w:color w:val="000000"/>
          <w:sz w:val="28"/>
          <w:szCs w:val="28"/>
          <w:u w:val="none"/>
          <w:lang w:eastAsia="zh-CN"/>
        </w:rPr>
        <w:t>后勤保障部</w:t>
      </w:r>
      <w:r>
        <w:rPr>
          <w:rFonts w:hint="eastAsia" w:ascii="宋体" w:hAnsi="宋体" w:eastAsia="宋体" w:cs="宋体"/>
          <w:b w:val="0"/>
          <w:bCs w:val="0"/>
          <w:color w:val="000000"/>
          <w:sz w:val="28"/>
          <w:szCs w:val="28"/>
          <w:u w:val="none"/>
          <w:lang w:eastAsia="zh-CN"/>
        </w:rPr>
        <w:t>饮食服务中心</w:t>
      </w:r>
      <w:r>
        <w:rPr>
          <w:rFonts w:hint="eastAsia" w:ascii="宋体" w:hAnsi="宋体" w:cs="宋体"/>
          <w:b w:val="0"/>
          <w:bCs w:val="0"/>
          <w:color w:val="000000"/>
          <w:sz w:val="28"/>
          <w:szCs w:val="28"/>
          <w:u w:val="none"/>
          <w:lang w:eastAsia="zh-CN"/>
        </w:rPr>
        <w:t>：</w:t>
      </w:r>
    </w:p>
    <w:p w14:paraId="27BB4829">
      <w:pPr>
        <w:pStyle w:val="2"/>
        <w:rPr>
          <w:rFonts w:hint="eastAsia" w:ascii="宋体" w:hAnsi="宋体" w:cs="宋体"/>
          <w:b w:val="0"/>
          <w:bCs w:val="0"/>
          <w:color w:val="000000"/>
          <w:sz w:val="28"/>
          <w:szCs w:val="28"/>
          <w:u w:val="none"/>
          <w:lang w:eastAsia="zh-CN"/>
        </w:rPr>
      </w:pPr>
    </w:p>
    <w:p w14:paraId="3B590046">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我方报名参加贵方组织的采购项目，并针对本项目做出如下承诺：</w:t>
      </w:r>
    </w:p>
    <w:p w14:paraId="35373FD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（1）不存在单位负责人为同一人同时参与本项目投标的情况；</w:t>
      </w:r>
    </w:p>
    <w:p w14:paraId="38B7417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（2）不存在直接控股、管理关系的不同供应商同时参与本项目投标的情况；</w:t>
      </w:r>
    </w:p>
    <w:p w14:paraId="0DB4A170">
      <w:pPr>
        <w:pStyle w:val="2"/>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（3）与招标人、招标代理机构不存在可能影响采购公正性的利益关系。</w:t>
      </w:r>
    </w:p>
    <w:p w14:paraId="7DC94E52">
      <w:pPr>
        <w:pStyle w:val="2"/>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en-US" w:eastAsia="zh-CN"/>
        </w:rPr>
      </w:pPr>
    </w:p>
    <w:p w14:paraId="18F2799E">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法定代表人签字（或盖章）：</w:t>
      </w:r>
    </w:p>
    <w:p w14:paraId="72CB0B9E">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单位名称（并盖章）：</w:t>
      </w:r>
    </w:p>
    <w:p w14:paraId="66FF9E0A">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日期：</w:t>
      </w:r>
    </w:p>
    <w:p w14:paraId="6E893180">
      <w:pPr>
        <w:jc w:val="center"/>
        <w:rPr>
          <w:rFonts w:hint="eastAsia"/>
          <w:b/>
          <w:bCs/>
          <w:sz w:val="32"/>
          <w:szCs w:val="32"/>
          <w:lang w:eastAsia="zh-CN"/>
        </w:rPr>
      </w:pPr>
    </w:p>
    <w:p w14:paraId="1052085D">
      <w:pPr>
        <w:jc w:val="center"/>
        <w:rPr>
          <w:rFonts w:hint="eastAsia"/>
          <w:b/>
          <w:bCs/>
          <w:sz w:val="32"/>
          <w:szCs w:val="32"/>
          <w:lang w:eastAsia="zh-CN"/>
        </w:rPr>
      </w:pPr>
    </w:p>
    <w:p w14:paraId="67BEA8FC">
      <w:pPr>
        <w:jc w:val="center"/>
        <w:rPr>
          <w:rFonts w:hint="eastAsia"/>
          <w:b/>
          <w:bCs/>
          <w:sz w:val="32"/>
          <w:szCs w:val="32"/>
          <w:lang w:eastAsia="zh-CN"/>
        </w:rPr>
      </w:pPr>
    </w:p>
    <w:p w14:paraId="79D0A8E0">
      <w:pPr>
        <w:jc w:val="center"/>
        <w:rPr>
          <w:rFonts w:hint="eastAsia"/>
          <w:b/>
          <w:bCs/>
          <w:sz w:val="32"/>
          <w:szCs w:val="32"/>
          <w:lang w:eastAsia="zh-CN"/>
        </w:rPr>
      </w:pPr>
    </w:p>
    <w:p w14:paraId="136ED1E7">
      <w:pPr>
        <w:jc w:val="center"/>
        <w:rPr>
          <w:rFonts w:hint="eastAsia"/>
          <w:b/>
          <w:bCs/>
          <w:sz w:val="32"/>
          <w:szCs w:val="32"/>
          <w:lang w:eastAsia="zh-CN"/>
        </w:rPr>
      </w:pPr>
    </w:p>
    <w:p w14:paraId="39BA2FD1">
      <w:pPr>
        <w:jc w:val="center"/>
        <w:rPr>
          <w:rFonts w:hint="eastAsia"/>
          <w:b/>
          <w:bCs/>
          <w:sz w:val="32"/>
          <w:szCs w:val="32"/>
          <w:lang w:eastAsia="zh-CN"/>
        </w:rPr>
      </w:pPr>
    </w:p>
    <w:p w14:paraId="10239EC8">
      <w:pPr>
        <w:jc w:val="center"/>
        <w:rPr>
          <w:rFonts w:hint="eastAsia"/>
          <w:b/>
          <w:bCs/>
          <w:sz w:val="32"/>
          <w:szCs w:val="32"/>
          <w:lang w:eastAsia="zh-CN"/>
        </w:rPr>
      </w:pPr>
    </w:p>
    <w:p w14:paraId="51F21EEE">
      <w:pPr>
        <w:jc w:val="center"/>
        <w:rPr>
          <w:rFonts w:hint="eastAsia"/>
          <w:b/>
          <w:bCs/>
          <w:sz w:val="32"/>
          <w:szCs w:val="32"/>
          <w:lang w:eastAsia="zh-CN"/>
        </w:rPr>
      </w:pPr>
    </w:p>
    <w:p w14:paraId="12F3D772">
      <w:pPr>
        <w:jc w:val="center"/>
        <w:rPr>
          <w:rFonts w:hint="eastAsia"/>
          <w:b/>
          <w:bCs/>
          <w:sz w:val="32"/>
          <w:szCs w:val="32"/>
          <w:lang w:eastAsia="zh-CN"/>
        </w:rPr>
      </w:pPr>
    </w:p>
    <w:p w14:paraId="65B0A784">
      <w:pPr>
        <w:jc w:val="center"/>
        <w:rPr>
          <w:rFonts w:hint="eastAsia"/>
          <w:b/>
          <w:bCs/>
          <w:sz w:val="32"/>
          <w:szCs w:val="32"/>
          <w:lang w:eastAsia="zh-CN"/>
        </w:rPr>
      </w:pPr>
    </w:p>
    <w:p w14:paraId="59EBEA2E">
      <w:pPr>
        <w:jc w:val="center"/>
        <w:rPr>
          <w:rFonts w:hint="eastAsia"/>
          <w:b/>
          <w:bCs/>
          <w:sz w:val="32"/>
          <w:szCs w:val="32"/>
          <w:lang w:eastAsia="zh-CN"/>
        </w:rPr>
      </w:pPr>
    </w:p>
    <w:p w14:paraId="644B51E0">
      <w:pPr>
        <w:jc w:val="center"/>
        <w:rPr>
          <w:rFonts w:hint="eastAsia"/>
          <w:b/>
          <w:bCs/>
          <w:sz w:val="32"/>
          <w:szCs w:val="32"/>
          <w:lang w:eastAsia="zh-CN"/>
        </w:rPr>
      </w:pPr>
      <w:r>
        <w:rPr>
          <w:rFonts w:hint="eastAsia"/>
          <w:b/>
          <w:bCs/>
          <w:sz w:val="32"/>
          <w:szCs w:val="32"/>
          <w:lang w:val="en-US" w:eastAsia="zh-CN"/>
        </w:rPr>
        <w:t>八、企业业绩</w:t>
      </w:r>
      <w:r>
        <w:rPr>
          <w:rFonts w:hint="eastAsia"/>
          <w:b/>
          <w:bCs/>
          <w:sz w:val="32"/>
          <w:szCs w:val="32"/>
          <w:lang w:eastAsia="zh-CN"/>
        </w:rPr>
        <w:br w:type="page"/>
      </w:r>
      <w:r>
        <w:rPr>
          <w:rFonts w:hint="eastAsia"/>
          <w:b/>
          <w:bCs/>
          <w:sz w:val="32"/>
          <w:szCs w:val="32"/>
          <w:lang w:val="en-US" w:eastAsia="zh-CN"/>
        </w:rPr>
        <w:t>九</w:t>
      </w:r>
      <w:r>
        <w:rPr>
          <w:rFonts w:hint="eastAsia"/>
          <w:b/>
          <w:bCs/>
          <w:sz w:val="32"/>
          <w:szCs w:val="32"/>
          <w:lang w:eastAsia="zh-CN"/>
        </w:rPr>
        <w:t>、信用记录</w:t>
      </w:r>
      <w:r>
        <w:rPr>
          <w:rFonts w:hint="eastAsia" w:ascii="宋体" w:hAnsi="宋体" w:cs="宋体"/>
          <w:b/>
          <w:bCs/>
          <w:color w:val="FF0000"/>
          <w:kern w:val="0"/>
          <w:sz w:val="32"/>
          <w:szCs w:val="32"/>
          <w:lang w:val="en-US" w:eastAsia="zh-CN"/>
        </w:rPr>
        <w:t>（法人签字并加盖公章）</w:t>
      </w:r>
    </w:p>
    <w:p w14:paraId="26D4B0F2">
      <w:pPr>
        <w:spacing w:line="331" w:lineRule="auto"/>
        <w:rPr>
          <w:rFonts w:hint="eastAsia" w:ascii="仿宋" w:hAnsi="仿宋" w:eastAsia="仿宋" w:cs="仿宋"/>
          <w:b/>
          <w:color w:val="auto"/>
          <w:sz w:val="28"/>
          <w:highlight w:val="none"/>
          <w:lang w:val="en-US" w:eastAsia="zh-CN"/>
        </w:rPr>
      </w:pPr>
    </w:p>
    <w:bookmarkEnd w:id="8"/>
    <w:p w14:paraId="013B91BB">
      <w:pPr>
        <w:spacing w:before="380" w:after="140" w:line="288" w:lineRule="auto"/>
        <w:ind w:left="0"/>
        <w:jc w:val="center"/>
        <w:outlineLvl w:val="0"/>
        <w:rPr>
          <w:rFonts w:hint="default" w:ascii="仿宋" w:hAnsi="仿宋" w:eastAsia="仿宋" w:cs="仿宋"/>
          <w:sz w:val="28"/>
          <w:szCs w:val="28"/>
          <w:lang w:val="en-US" w:eastAsia="zh-CN"/>
        </w:rPr>
      </w:pPr>
    </w:p>
    <w:p w14:paraId="1A60C28D">
      <w:pPr>
        <w:pStyle w:val="2"/>
        <w:rPr>
          <w:rFonts w:hint="default" w:ascii="仿宋" w:hAnsi="仿宋" w:eastAsia="仿宋" w:cs="仿宋"/>
          <w:sz w:val="28"/>
          <w:szCs w:val="28"/>
          <w:lang w:val="en-US" w:eastAsia="zh-CN"/>
        </w:rPr>
      </w:pPr>
    </w:p>
    <w:p w14:paraId="41BA6841">
      <w:pPr>
        <w:pStyle w:val="2"/>
        <w:rPr>
          <w:rFonts w:hint="default" w:ascii="仿宋" w:hAnsi="仿宋" w:eastAsia="仿宋" w:cs="仿宋"/>
          <w:sz w:val="28"/>
          <w:szCs w:val="28"/>
          <w:lang w:val="en-US" w:eastAsia="zh-CN"/>
        </w:rPr>
      </w:pPr>
    </w:p>
    <w:p w14:paraId="007A5331">
      <w:pPr>
        <w:pStyle w:val="2"/>
        <w:rPr>
          <w:rFonts w:hint="default" w:ascii="仿宋" w:hAnsi="仿宋" w:eastAsia="仿宋" w:cs="仿宋"/>
          <w:sz w:val="28"/>
          <w:szCs w:val="28"/>
          <w:lang w:val="en-US" w:eastAsia="zh-CN"/>
        </w:rPr>
      </w:pPr>
    </w:p>
    <w:p w14:paraId="08E49B65">
      <w:pPr>
        <w:pStyle w:val="2"/>
        <w:rPr>
          <w:rFonts w:hint="default" w:ascii="仿宋" w:hAnsi="仿宋" w:eastAsia="仿宋" w:cs="仿宋"/>
          <w:sz w:val="28"/>
          <w:szCs w:val="28"/>
          <w:lang w:val="en-US" w:eastAsia="zh-CN"/>
        </w:rPr>
      </w:pPr>
    </w:p>
    <w:p w14:paraId="1D22F2BD">
      <w:pPr>
        <w:pStyle w:val="2"/>
        <w:rPr>
          <w:rFonts w:hint="default" w:ascii="仿宋" w:hAnsi="仿宋" w:eastAsia="仿宋" w:cs="仿宋"/>
          <w:sz w:val="28"/>
          <w:szCs w:val="28"/>
          <w:lang w:val="en-US" w:eastAsia="zh-CN"/>
        </w:rPr>
      </w:pPr>
    </w:p>
    <w:p w14:paraId="472A4618">
      <w:pPr>
        <w:pStyle w:val="2"/>
        <w:rPr>
          <w:rFonts w:hint="default" w:ascii="仿宋" w:hAnsi="仿宋" w:eastAsia="仿宋" w:cs="仿宋"/>
          <w:sz w:val="28"/>
          <w:szCs w:val="28"/>
          <w:lang w:val="en-US" w:eastAsia="zh-CN"/>
        </w:rPr>
      </w:pPr>
    </w:p>
    <w:p w14:paraId="70847972">
      <w:pPr>
        <w:pStyle w:val="2"/>
        <w:rPr>
          <w:rFonts w:hint="default" w:ascii="仿宋" w:hAnsi="仿宋" w:eastAsia="仿宋" w:cs="仿宋"/>
          <w:sz w:val="28"/>
          <w:szCs w:val="28"/>
          <w:lang w:val="en-US" w:eastAsia="zh-CN"/>
        </w:rPr>
      </w:pPr>
    </w:p>
    <w:p w14:paraId="4B9EA20A">
      <w:pPr>
        <w:pStyle w:val="2"/>
        <w:rPr>
          <w:rFonts w:hint="default" w:ascii="仿宋" w:hAnsi="仿宋" w:eastAsia="仿宋" w:cs="仿宋"/>
          <w:sz w:val="28"/>
          <w:szCs w:val="28"/>
          <w:lang w:val="en-US" w:eastAsia="zh-CN"/>
        </w:rPr>
      </w:pPr>
    </w:p>
    <w:p w14:paraId="1327B2EC">
      <w:pPr>
        <w:pStyle w:val="2"/>
        <w:rPr>
          <w:rFonts w:hint="default" w:ascii="仿宋" w:hAnsi="仿宋" w:eastAsia="仿宋" w:cs="仿宋"/>
          <w:sz w:val="28"/>
          <w:szCs w:val="28"/>
          <w:lang w:val="en-US" w:eastAsia="zh-CN"/>
        </w:rPr>
      </w:pPr>
    </w:p>
    <w:p w14:paraId="2739A3AB">
      <w:pPr>
        <w:pStyle w:val="2"/>
        <w:rPr>
          <w:rFonts w:hint="default" w:ascii="仿宋" w:hAnsi="仿宋" w:eastAsia="仿宋" w:cs="仿宋"/>
          <w:sz w:val="28"/>
          <w:szCs w:val="28"/>
          <w:lang w:val="en-US" w:eastAsia="zh-CN"/>
        </w:rPr>
      </w:pPr>
    </w:p>
    <w:p w14:paraId="00710439">
      <w:pPr>
        <w:pStyle w:val="2"/>
        <w:rPr>
          <w:rFonts w:hint="default" w:ascii="仿宋" w:hAnsi="仿宋" w:eastAsia="仿宋" w:cs="仿宋"/>
          <w:sz w:val="28"/>
          <w:szCs w:val="28"/>
          <w:lang w:val="en-US" w:eastAsia="zh-CN"/>
        </w:rPr>
      </w:pPr>
    </w:p>
    <w:p w14:paraId="15009DD4">
      <w:pPr>
        <w:pStyle w:val="2"/>
        <w:rPr>
          <w:rFonts w:hint="default" w:ascii="仿宋" w:hAnsi="仿宋" w:eastAsia="仿宋" w:cs="仿宋"/>
          <w:sz w:val="28"/>
          <w:szCs w:val="28"/>
          <w:lang w:val="en-US" w:eastAsia="zh-CN"/>
        </w:rPr>
      </w:pPr>
    </w:p>
    <w:p w14:paraId="018C4F3F">
      <w:pPr>
        <w:pStyle w:val="2"/>
        <w:rPr>
          <w:rFonts w:hint="default" w:ascii="仿宋" w:hAnsi="仿宋" w:eastAsia="仿宋" w:cs="仿宋"/>
          <w:sz w:val="28"/>
          <w:szCs w:val="28"/>
          <w:lang w:val="en-US" w:eastAsia="zh-CN"/>
        </w:rPr>
      </w:pPr>
    </w:p>
    <w:p w14:paraId="4F270F7E">
      <w:pPr>
        <w:pStyle w:val="2"/>
        <w:rPr>
          <w:rFonts w:hint="default" w:ascii="仿宋" w:hAnsi="仿宋" w:eastAsia="仿宋" w:cs="仿宋"/>
          <w:sz w:val="28"/>
          <w:szCs w:val="28"/>
          <w:lang w:val="en-US" w:eastAsia="zh-CN"/>
        </w:rPr>
      </w:pPr>
    </w:p>
    <w:p w14:paraId="1AC068DA">
      <w:pPr>
        <w:pStyle w:val="2"/>
        <w:rPr>
          <w:rFonts w:hint="default" w:ascii="仿宋" w:hAnsi="仿宋" w:eastAsia="仿宋" w:cs="仿宋"/>
          <w:sz w:val="28"/>
          <w:szCs w:val="28"/>
          <w:lang w:val="en-US" w:eastAsia="zh-CN"/>
        </w:rPr>
      </w:pPr>
    </w:p>
    <w:p w14:paraId="779CDA3E">
      <w:pPr>
        <w:pStyle w:val="2"/>
        <w:rPr>
          <w:rFonts w:hint="default" w:ascii="仿宋" w:hAnsi="仿宋" w:eastAsia="仿宋" w:cs="仿宋"/>
          <w:sz w:val="28"/>
          <w:szCs w:val="28"/>
          <w:lang w:val="en-US" w:eastAsia="zh-CN"/>
        </w:rPr>
      </w:pPr>
    </w:p>
    <w:p w14:paraId="3CB92A50">
      <w:pPr>
        <w:pStyle w:val="2"/>
        <w:rPr>
          <w:rFonts w:hint="default" w:ascii="仿宋" w:hAnsi="仿宋" w:eastAsia="仿宋" w:cs="仿宋"/>
          <w:sz w:val="28"/>
          <w:szCs w:val="28"/>
          <w:lang w:val="en-US" w:eastAsia="zh-CN"/>
        </w:rPr>
      </w:pPr>
    </w:p>
    <w:p w14:paraId="6DEBDB35">
      <w:pPr>
        <w:pStyle w:val="2"/>
        <w:rPr>
          <w:rFonts w:hint="default" w:ascii="仿宋" w:hAnsi="仿宋" w:eastAsia="仿宋" w:cs="仿宋"/>
          <w:sz w:val="28"/>
          <w:szCs w:val="28"/>
          <w:lang w:val="en-US" w:eastAsia="zh-CN"/>
        </w:rPr>
      </w:pPr>
    </w:p>
    <w:p w14:paraId="30A5E6ED">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附件三：</w:t>
      </w:r>
    </w:p>
    <w:p w14:paraId="34A53A4F">
      <w:pPr>
        <w:adjustRightInd w:val="0"/>
        <w:snapToGrid w:val="0"/>
        <w:spacing w:before="159" w:beforeLines="50" w:after="159" w:afterLines="50" w:line="360" w:lineRule="auto"/>
        <w:jc w:val="center"/>
        <w:rPr>
          <w:rFonts w:ascii="黑体" w:hAnsi="黑体" w:eastAsia="黑体"/>
          <w:sz w:val="36"/>
        </w:rPr>
      </w:pPr>
      <w:r>
        <w:rPr>
          <w:rFonts w:hint="eastAsia" w:ascii="黑体" w:hAnsi="黑体" w:eastAsia="黑体"/>
          <w:sz w:val="36"/>
        </w:rPr>
        <w:t>购销合同</w:t>
      </w:r>
    </w:p>
    <w:p w14:paraId="22F0EA54">
      <w:pPr>
        <w:tabs>
          <w:tab w:val="left" w:pos="5580"/>
        </w:tabs>
        <w:spacing w:line="360" w:lineRule="auto"/>
        <w:rPr>
          <w:rFonts w:ascii="宋体" w:hAnsi="宋体"/>
          <w:sz w:val="24"/>
          <w:szCs w:val="24"/>
        </w:rPr>
      </w:pPr>
      <w:r>
        <w:rPr>
          <w:rFonts w:hint="eastAsia" w:ascii="宋体" w:hAnsi="宋体"/>
          <w:sz w:val="24"/>
          <w:szCs w:val="24"/>
        </w:rPr>
        <w:t>甲方（需方）：南京航空航天大学</w:t>
      </w:r>
    </w:p>
    <w:p w14:paraId="106C5DF3">
      <w:pPr>
        <w:tabs>
          <w:tab w:val="left" w:pos="5580"/>
        </w:tabs>
        <w:spacing w:line="360" w:lineRule="auto"/>
        <w:rPr>
          <w:rFonts w:hint="eastAsia" w:ascii="宋体" w:hAnsi="宋体"/>
          <w:sz w:val="24"/>
          <w:szCs w:val="24"/>
        </w:rPr>
      </w:pPr>
      <w:r>
        <w:rPr>
          <w:rFonts w:hint="eastAsia" w:ascii="宋体" w:hAnsi="宋体"/>
          <w:sz w:val="24"/>
          <w:szCs w:val="24"/>
        </w:rPr>
        <w:t>乙方（供方）：</w:t>
      </w:r>
    </w:p>
    <w:p w14:paraId="6684CEDA">
      <w:pPr>
        <w:pStyle w:val="6"/>
        <w:ind w:firstLine="480" w:firstLineChars="200"/>
        <w:rPr>
          <w:rFonts w:hAnsi="宋体"/>
          <w:szCs w:val="24"/>
        </w:rPr>
      </w:pPr>
      <w:r>
        <w:rPr>
          <w:rFonts w:hint="eastAsia" w:hAnsi="宋体"/>
          <w:szCs w:val="24"/>
        </w:rPr>
        <w:t>依据《中华人民共和国民法典》，经双方协商同意，签订本合同并信守下列条款，共同严格履行。</w:t>
      </w:r>
    </w:p>
    <w:p w14:paraId="11B5089F">
      <w:pPr>
        <w:pStyle w:val="8"/>
        <w:numPr>
          <w:ilvl w:val="0"/>
          <w:numId w:val="4"/>
        </w:numPr>
        <w:tabs>
          <w:tab w:val="left" w:pos="993"/>
        </w:tabs>
        <w:snapToGrid w:val="0"/>
        <w:spacing w:before="159" w:beforeLines="50" w:after="159" w:afterLines="50" w:line="240" w:lineRule="auto"/>
        <w:ind w:left="839"/>
        <w:textAlignment w:val="auto"/>
        <w:rPr>
          <w:rFonts w:ascii="宋体" w:hAnsi="宋体" w:eastAsia="宋体"/>
          <w:kern w:val="2"/>
          <w:sz w:val="24"/>
          <w:szCs w:val="24"/>
        </w:rPr>
      </w:pPr>
      <w:r>
        <w:rPr>
          <w:rFonts w:hint="eastAsia" w:ascii="宋体" w:hAnsi="宋体" w:eastAsia="宋体"/>
          <w:kern w:val="2"/>
          <w:sz w:val="24"/>
          <w:szCs w:val="24"/>
        </w:rPr>
        <w:t>合同期限：</w:t>
      </w:r>
    </w:p>
    <w:p w14:paraId="27776C51">
      <w:pPr>
        <w:pStyle w:val="8"/>
        <w:numPr>
          <w:ilvl w:val="0"/>
          <w:numId w:val="4"/>
        </w:numPr>
        <w:tabs>
          <w:tab w:val="left" w:pos="993"/>
        </w:tabs>
        <w:snapToGrid w:val="0"/>
        <w:spacing w:before="159" w:beforeLines="50" w:after="159" w:afterLines="50" w:line="240" w:lineRule="auto"/>
        <w:ind w:left="839"/>
        <w:textAlignment w:val="auto"/>
        <w:rPr>
          <w:rFonts w:ascii="宋体" w:hAnsi="宋体" w:eastAsia="宋体"/>
          <w:kern w:val="2"/>
          <w:sz w:val="24"/>
          <w:szCs w:val="24"/>
        </w:rPr>
      </w:pPr>
      <w:r>
        <w:rPr>
          <w:rFonts w:hint="eastAsia" w:ascii="宋体" w:hAnsi="宋体" w:eastAsia="宋体"/>
          <w:kern w:val="2"/>
          <w:sz w:val="24"/>
          <w:szCs w:val="24"/>
        </w:rPr>
        <w:t>货物名称、数量、金额</w:t>
      </w:r>
    </w:p>
    <w:p w14:paraId="05DFE108">
      <w:pPr>
        <w:snapToGrid w:val="0"/>
        <w:spacing w:line="360" w:lineRule="auto"/>
        <w:ind w:firstLine="480" w:firstLineChars="200"/>
        <w:rPr>
          <w:rFonts w:hint="eastAsia"/>
          <w:sz w:val="24"/>
        </w:rPr>
      </w:pPr>
      <w:r>
        <w:rPr>
          <w:rFonts w:hint="eastAsia"/>
          <w:sz w:val="24"/>
        </w:rPr>
        <w:t>详见附件。</w:t>
      </w:r>
    </w:p>
    <w:p w14:paraId="3681D75D">
      <w:pPr>
        <w:pStyle w:val="8"/>
        <w:numPr>
          <w:ilvl w:val="0"/>
          <w:numId w:val="4"/>
        </w:numPr>
        <w:tabs>
          <w:tab w:val="left" w:pos="993"/>
        </w:tabs>
        <w:snapToGrid w:val="0"/>
        <w:spacing w:before="159" w:beforeLines="50" w:after="159" w:afterLines="50" w:line="240" w:lineRule="auto"/>
        <w:ind w:left="839"/>
        <w:textAlignment w:val="auto"/>
        <w:rPr>
          <w:rFonts w:hint="eastAsia" w:ascii="宋体" w:hAnsi="宋体" w:eastAsia="宋体"/>
          <w:kern w:val="2"/>
          <w:sz w:val="24"/>
          <w:szCs w:val="24"/>
        </w:rPr>
      </w:pPr>
      <w:r>
        <w:rPr>
          <w:rFonts w:hint="eastAsia" w:ascii="宋体" w:hAnsi="宋体" w:eastAsia="宋体"/>
          <w:kern w:val="2"/>
          <w:sz w:val="24"/>
          <w:szCs w:val="24"/>
        </w:rPr>
        <w:t>交货</w:t>
      </w:r>
    </w:p>
    <w:p w14:paraId="3ED0A6A1">
      <w:pPr>
        <w:snapToGrid w:val="0"/>
        <w:spacing w:line="360" w:lineRule="auto"/>
        <w:ind w:firstLine="480" w:firstLineChars="200"/>
        <w:rPr>
          <w:sz w:val="24"/>
          <w:highlight w:val="yellow"/>
        </w:rPr>
      </w:pPr>
      <w:r>
        <w:rPr>
          <w:rFonts w:hint="eastAsia" w:ascii="宋体" w:hAnsi="宋体"/>
          <w:sz w:val="24"/>
          <w:szCs w:val="24"/>
        </w:rPr>
        <w:t>1．</w:t>
      </w:r>
      <w:r>
        <w:rPr>
          <w:rFonts w:hint="eastAsia"/>
          <w:sz w:val="24"/>
        </w:rPr>
        <w:t>乙方保证所提供货物的卫生安全，符合国家标准，如出现质量问题，保证及时调换。</w:t>
      </w:r>
      <w:r>
        <w:rPr>
          <w:rFonts w:hint="eastAsia" w:ascii="宋体" w:hAnsi="宋体"/>
          <w:sz w:val="24"/>
          <w:szCs w:val="24"/>
          <w:highlight w:val="none"/>
        </w:rPr>
        <w:t>甲方如遇特殊情况，取消劳保用品、登山奖品发放，需提前通知乙方，乙方以实际收到的送货通知为准。</w:t>
      </w:r>
    </w:p>
    <w:p w14:paraId="6F886F73">
      <w:pPr>
        <w:snapToGrid w:val="0"/>
        <w:spacing w:line="360" w:lineRule="auto"/>
        <w:ind w:firstLine="480" w:firstLineChars="200"/>
        <w:rPr>
          <w:rFonts w:ascii="宋体" w:hAnsi="宋体"/>
          <w:sz w:val="24"/>
          <w:szCs w:val="24"/>
          <w:u w:val="single"/>
        </w:rPr>
      </w:pPr>
      <w:r>
        <w:rPr>
          <w:rFonts w:hint="eastAsia" w:ascii="宋体" w:hAnsi="宋体"/>
          <w:sz w:val="24"/>
          <w:szCs w:val="24"/>
        </w:rPr>
        <w:t>2．交货地点：</w:t>
      </w:r>
      <w:r>
        <w:rPr>
          <w:rFonts w:hint="eastAsia"/>
          <w:sz w:val="24"/>
        </w:rPr>
        <w:t>南京航空航天大学将军路校区、明故宫校区、天目湖校区。</w:t>
      </w:r>
    </w:p>
    <w:p w14:paraId="6FA351C9">
      <w:pPr>
        <w:snapToGrid w:val="0"/>
        <w:spacing w:line="360" w:lineRule="auto"/>
        <w:ind w:firstLine="480" w:firstLineChars="200"/>
        <w:rPr>
          <w:rFonts w:ascii="宋体" w:hAnsi="宋体"/>
          <w:sz w:val="24"/>
          <w:szCs w:val="24"/>
        </w:rPr>
      </w:pPr>
      <w:r>
        <w:rPr>
          <w:rFonts w:hint="eastAsia" w:ascii="宋体" w:hAnsi="宋体"/>
          <w:sz w:val="24"/>
          <w:szCs w:val="24"/>
        </w:rPr>
        <w:t>3．交货时间：甲方分批次下单，订单下达后</w:t>
      </w:r>
      <w:r>
        <w:rPr>
          <w:rFonts w:hint="eastAsia" w:ascii="宋体" w:hAnsi="宋体"/>
          <w:sz w:val="24"/>
          <w:szCs w:val="24"/>
          <w:u w:val="single"/>
          <w:lang w:val="en-US" w:eastAsia="zh-CN"/>
        </w:rPr>
        <w:t xml:space="preserve">      </w:t>
      </w:r>
      <w:r>
        <w:rPr>
          <w:rFonts w:hint="eastAsia" w:ascii="宋体" w:hAnsi="宋体"/>
          <w:sz w:val="24"/>
          <w:szCs w:val="24"/>
        </w:rPr>
        <w:t>天内，乙方将货物送到三校区指定地点。</w:t>
      </w:r>
    </w:p>
    <w:p w14:paraId="67BAC4DC">
      <w:pPr>
        <w:pStyle w:val="8"/>
        <w:numPr>
          <w:ilvl w:val="0"/>
          <w:numId w:val="4"/>
        </w:numPr>
        <w:tabs>
          <w:tab w:val="left" w:pos="993"/>
        </w:tabs>
        <w:snapToGrid w:val="0"/>
        <w:spacing w:before="159" w:beforeLines="50" w:after="159" w:afterLines="50" w:line="240" w:lineRule="auto"/>
        <w:ind w:left="839"/>
        <w:textAlignment w:val="auto"/>
        <w:rPr>
          <w:rFonts w:hint="eastAsia" w:ascii="宋体" w:hAnsi="宋体" w:eastAsia="宋体"/>
          <w:kern w:val="2"/>
          <w:sz w:val="24"/>
          <w:szCs w:val="24"/>
        </w:rPr>
      </w:pPr>
      <w:r>
        <w:rPr>
          <w:rFonts w:hint="eastAsia" w:ascii="宋体" w:hAnsi="宋体" w:eastAsia="宋体"/>
          <w:kern w:val="2"/>
          <w:sz w:val="24"/>
          <w:szCs w:val="24"/>
        </w:rPr>
        <w:t>货物验收</w:t>
      </w:r>
    </w:p>
    <w:p w14:paraId="227F2819">
      <w:pPr>
        <w:numPr>
          <w:ilvl w:val="0"/>
          <w:numId w:val="5"/>
        </w:numPr>
        <w:snapToGrid w:val="0"/>
        <w:spacing w:line="360" w:lineRule="auto"/>
        <w:ind w:firstLine="480" w:firstLineChars="200"/>
        <w:rPr>
          <w:rFonts w:ascii="宋体" w:hAnsi="宋体"/>
          <w:sz w:val="24"/>
          <w:szCs w:val="24"/>
        </w:rPr>
      </w:pPr>
      <w:r>
        <w:rPr>
          <w:rFonts w:hint="eastAsia" w:ascii="宋体" w:hAnsi="宋体"/>
          <w:sz w:val="24"/>
          <w:szCs w:val="24"/>
        </w:rPr>
        <w:t>验收方式：现场验收，由甲方负责人验收，乙方配合，</w:t>
      </w:r>
      <w:r>
        <w:rPr>
          <w:rFonts w:hint="eastAsia"/>
          <w:sz w:val="24"/>
        </w:rPr>
        <w:t>如有质量问题，</w:t>
      </w:r>
      <w:r>
        <w:rPr>
          <w:rFonts w:hint="eastAsia" w:ascii="宋体" w:hAnsi="宋体"/>
          <w:sz w:val="24"/>
          <w:szCs w:val="24"/>
        </w:rPr>
        <w:t>乙方</w:t>
      </w:r>
      <w:r>
        <w:rPr>
          <w:rFonts w:hint="eastAsia"/>
          <w:sz w:val="24"/>
        </w:rPr>
        <w:t>及时调换并</w:t>
      </w:r>
      <w:r>
        <w:rPr>
          <w:rFonts w:hint="eastAsia" w:ascii="宋体" w:hAnsi="宋体"/>
          <w:sz w:val="24"/>
          <w:szCs w:val="24"/>
        </w:rPr>
        <w:t>承担费用</w:t>
      </w:r>
      <w:r>
        <w:rPr>
          <w:rFonts w:hint="eastAsia"/>
          <w:sz w:val="24"/>
        </w:rPr>
        <w:t>。</w:t>
      </w:r>
    </w:p>
    <w:p w14:paraId="6F6829B5">
      <w:pPr>
        <w:pStyle w:val="8"/>
        <w:numPr>
          <w:ilvl w:val="0"/>
          <w:numId w:val="4"/>
        </w:numPr>
        <w:tabs>
          <w:tab w:val="left" w:pos="993"/>
        </w:tabs>
        <w:snapToGrid w:val="0"/>
        <w:spacing w:before="159" w:beforeLines="50" w:after="159" w:afterLines="50" w:line="240" w:lineRule="auto"/>
        <w:ind w:left="839"/>
        <w:textAlignment w:val="auto"/>
        <w:rPr>
          <w:rFonts w:hint="eastAsia" w:ascii="宋体" w:hAnsi="宋体" w:eastAsia="宋体"/>
          <w:kern w:val="2"/>
          <w:sz w:val="24"/>
          <w:szCs w:val="24"/>
        </w:rPr>
      </w:pPr>
      <w:r>
        <w:rPr>
          <w:rFonts w:hint="eastAsia" w:ascii="宋体" w:hAnsi="宋体" w:eastAsia="宋体"/>
          <w:kern w:val="2"/>
          <w:sz w:val="24"/>
          <w:szCs w:val="24"/>
        </w:rPr>
        <w:t>乙方承诺</w:t>
      </w:r>
    </w:p>
    <w:p w14:paraId="015CE715">
      <w:pPr>
        <w:numPr>
          <w:ilvl w:val="0"/>
          <w:numId w:val="6"/>
        </w:numPr>
        <w:snapToGrid w:val="0"/>
        <w:spacing w:line="360" w:lineRule="auto"/>
        <w:ind w:firstLine="480" w:firstLineChars="200"/>
        <w:rPr>
          <w:rFonts w:hint="eastAsia" w:ascii="宋体" w:hAnsi="宋体"/>
          <w:sz w:val="24"/>
          <w:szCs w:val="24"/>
        </w:rPr>
      </w:pPr>
      <w:r>
        <w:rPr>
          <w:rFonts w:hint="eastAsia" w:ascii="宋体" w:hAnsi="宋体"/>
          <w:sz w:val="24"/>
          <w:szCs w:val="24"/>
        </w:rPr>
        <w:t>乙方保证货物的储存、运输、送货符合行业标准和甲方要求采取的措施。</w:t>
      </w:r>
    </w:p>
    <w:p w14:paraId="373FE40C">
      <w:pPr>
        <w:pStyle w:val="8"/>
        <w:numPr>
          <w:ilvl w:val="0"/>
          <w:numId w:val="4"/>
        </w:numPr>
        <w:tabs>
          <w:tab w:val="left" w:pos="993"/>
        </w:tabs>
        <w:snapToGrid w:val="0"/>
        <w:spacing w:before="159" w:beforeLines="50" w:after="159" w:afterLines="50" w:line="240" w:lineRule="auto"/>
        <w:ind w:left="839"/>
        <w:textAlignment w:val="auto"/>
        <w:rPr>
          <w:rFonts w:ascii="宋体" w:hAnsi="宋体" w:eastAsia="宋体"/>
          <w:sz w:val="24"/>
          <w:szCs w:val="24"/>
        </w:rPr>
      </w:pPr>
      <w:r>
        <w:rPr>
          <w:rFonts w:hint="eastAsia" w:ascii="宋体" w:hAnsi="宋体" w:eastAsia="宋体"/>
          <w:kern w:val="2"/>
          <w:sz w:val="24"/>
          <w:szCs w:val="24"/>
        </w:rPr>
        <w:t>履约保证金及付款方式</w:t>
      </w:r>
    </w:p>
    <w:p w14:paraId="059FD19C">
      <w:pPr>
        <w:pStyle w:val="8"/>
        <w:numPr>
          <w:ilvl w:val="0"/>
          <w:numId w:val="7"/>
        </w:numPr>
        <w:tabs>
          <w:tab w:val="left" w:pos="993"/>
        </w:tabs>
        <w:snapToGrid w:val="0"/>
        <w:spacing w:before="159" w:beforeLines="50" w:after="159" w:afterLines="50" w:line="360" w:lineRule="auto"/>
        <w:ind w:firstLine="480" w:firstLineChars="200"/>
        <w:textAlignment w:val="auto"/>
        <w:rPr>
          <w:rFonts w:hint="eastAsia" w:ascii="宋体" w:hAnsi="宋体" w:eastAsia="宋体"/>
          <w:b w:val="0"/>
          <w:bCs/>
          <w:kern w:val="2"/>
          <w:sz w:val="24"/>
          <w:szCs w:val="24"/>
        </w:rPr>
      </w:pPr>
      <w:r>
        <w:rPr>
          <w:rFonts w:hint="eastAsia" w:ascii="宋体" w:hAnsi="宋体" w:eastAsia="宋体"/>
          <w:b w:val="0"/>
          <w:bCs/>
          <w:kern w:val="2"/>
          <w:sz w:val="24"/>
          <w:szCs w:val="24"/>
        </w:rPr>
        <w:t>履约保证金：乙方</w:t>
      </w:r>
      <w:r>
        <w:rPr>
          <w:rFonts w:ascii="宋体" w:hAnsi="宋体" w:eastAsia="宋体"/>
          <w:b w:val="0"/>
          <w:bCs/>
          <w:kern w:val="2"/>
          <w:sz w:val="24"/>
          <w:szCs w:val="24"/>
        </w:rPr>
        <w:t>需缴纳</w:t>
      </w:r>
      <w:r>
        <w:rPr>
          <w:rFonts w:hint="eastAsia" w:ascii="宋体" w:hAnsi="宋体" w:eastAsia="宋体"/>
          <w:b w:val="0"/>
          <w:bCs/>
          <w:kern w:val="2"/>
          <w:sz w:val="24"/>
          <w:szCs w:val="24"/>
          <w:lang w:val="en-US" w:eastAsia="zh-CN"/>
        </w:rPr>
        <w:t>壹</w:t>
      </w:r>
      <w:r>
        <w:rPr>
          <w:rFonts w:ascii="宋体" w:hAnsi="宋体" w:eastAsia="宋体"/>
          <w:b w:val="0"/>
          <w:bCs/>
          <w:kern w:val="2"/>
          <w:sz w:val="24"/>
          <w:szCs w:val="24"/>
        </w:rPr>
        <w:t>万元履约保证金，</w:t>
      </w:r>
      <w:r>
        <w:rPr>
          <w:rFonts w:hint="eastAsia" w:ascii="宋体" w:hAnsi="宋体" w:eastAsia="宋体"/>
          <w:b w:val="0"/>
          <w:bCs/>
          <w:kern w:val="2"/>
          <w:sz w:val="24"/>
          <w:szCs w:val="24"/>
        </w:rPr>
        <w:t>若乙方</w:t>
      </w:r>
      <w:r>
        <w:rPr>
          <w:rFonts w:ascii="宋体" w:hAnsi="宋体" w:eastAsia="宋体"/>
          <w:b w:val="0"/>
          <w:bCs/>
          <w:kern w:val="2"/>
          <w:sz w:val="24"/>
          <w:szCs w:val="24"/>
        </w:rPr>
        <w:t>没有按相关要求履约</w:t>
      </w:r>
      <w:r>
        <w:rPr>
          <w:rFonts w:hint="eastAsia" w:ascii="宋体" w:hAnsi="宋体" w:eastAsia="宋体"/>
          <w:b w:val="0"/>
          <w:bCs/>
          <w:kern w:val="2"/>
          <w:sz w:val="24"/>
          <w:szCs w:val="24"/>
        </w:rPr>
        <w:t>，</w:t>
      </w:r>
      <w:r>
        <w:rPr>
          <w:rFonts w:ascii="宋体" w:hAnsi="宋体" w:eastAsia="宋体"/>
          <w:b w:val="0"/>
          <w:bCs/>
          <w:kern w:val="2"/>
          <w:sz w:val="24"/>
          <w:szCs w:val="24"/>
        </w:rPr>
        <w:t>则扣除</w:t>
      </w:r>
      <w:r>
        <w:rPr>
          <w:rFonts w:hint="eastAsia" w:ascii="宋体" w:hAnsi="宋体" w:eastAsia="宋体"/>
          <w:b w:val="0"/>
          <w:bCs/>
          <w:kern w:val="2"/>
          <w:sz w:val="24"/>
          <w:szCs w:val="24"/>
        </w:rPr>
        <w:t>全额</w:t>
      </w:r>
      <w:r>
        <w:rPr>
          <w:rFonts w:ascii="宋体" w:hAnsi="宋体" w:eastAsia="宋体"/>
          <w:b w:val="0"/>
          <w:bCs/>
          <w:kern w:val="2"/>
          <w:sz w:val="24"/>
          <w:szCs w:val="24"/>
        </w:rPr>
        <w:t>履约保证金</w:t>
      </w:r>
      <w:r>
        <w:rPr>
          <w:rFonts w:hint="eastAsia" w:ascii="宋体" w:hAnsi="宋体" w:eastAsia="宋体"/>
          <w:b w:val="0"/>
          <w:bCs/>
          <w:kern w:val="2"/>
          <w:sz w:val="24"/>
          <w:szCs w:val="24"/>
        </w:rPr>
        <w:t>，否则甲方与最后一批次货款一并无息返还。</w:t>
      </w:r>
    </w:p>
    <w:p w14:paraId="58812226">
      <w:pPr>
        <w:pStyle w:val="8"/>
        <w:tabs>
          <w:tab w:val="left" w:pos="993"/>
        </w:tabs>
        <w:snapToGrid w:val="0"/>
        <w:spacing w:before="159" w:beforeLines="50" w:after="159" w:afterLines="50" w:line="360" w:lineRule="auto"/>
        <w:ind w:firstLine="480" w:firstLineChars="200"/>
        <w:textAlignment w:val="auto"/>
        <w:rPr>
          <w:rFonts w:hint="eastAsia" w:ascii="宋体" w:hAnsi="宋体" w:eastAsia="宋体"/>
          <w:b w:val="0"/>
          <w:bCs/>
          <w:kern w:val="2"/>
          <w:sz w:val="24"/>
          <w:szCs w:val="24"/>
        </w:rPr>
      </w:pPr>
      <w:r>
        <w:rPr>
          <w:rFonts w:hint="eastAsia" w:ascii="宋体" w:hAnsi="宋体" w:eastAsia="宋体"/>
          <w:b w:val="0"/>
          <w:bCs/>
          <w:kern w:val="2"/>
          <w:sz w:val="24"/>
          <w:szCs w:val="24"/>
        </w:rPr>
        <w:t>2. 付款方式：乙方根据甲方的发货需求，分批次运送至甲方指定位置并验收完毕，甲方收到相应批发发票后，将在15个工作日内完成该批次的付款。</w:t>
      </w:r>
    </w:p>
    <w:p w14:paraId="2754935C">
      <w:pPr>
        <w:pStyle w:val="8"/>
        <w:numPr>
          <w:ilvl w:val="0"/>
          <w:numId w:val="4"/>
        </w:numPr>
        <w:tabs>
          <w:tab w:val="left" w:pos="993"/>
        </w:tabs>
        <w:snapToGrid w:val="0"/>
        <w:spacing w:before="159" w:beforeLines="50" w:after="159" w:afterLines="50" w:line="240" w:lineRule="auto"/>
        <w:ind w:left="839"/>
        <w:textAlignment w:val="auto"/>
        <w:rPr>
          <w:rFonts w:hint="eastAsia" w:ascii="宋体" w:hAnsi="宋体" w:eastAsia="宋体"/>
          <w:kern w:val="2"/>
          <w:sz w:val="24"/>
          <w:szCs w:val="24"/>
        </w:rPr>
      </w:pPr>
      <w:r>
        <w:rPr>
          <w:rFonts w:hint="eastAsia" w:ascii="宋体" w:hAnsi="宋体" w:eastAsia="宋体"/>
          <w:kern w:val="2"/>
          <w:sz w:val="24"/>
          <w:szCs w:val="24"/>
        </w:rPr>
        <w:t>违约责任</w:t>
      </w:r>
    </w:p>
    <w:p w14:paraId="20BDC904">
      <w:pPr>
        <w:snapToGrid w:val="0"/>
        <w:spacing w:line="360" w:lineRule="auto"/>
        <w:ind w:firstLine="480" w:firstLineChars="200"/>
        <w:rPr>
          <w:rFonts w:ascii="宋体" w:hAnsi="宋体"/>
          <w:sz w:val="24"/>
          <w:szCs w:val="24"/>
        </w:rPr>
      </w:pPr>
      <w:r>
        <w:rPr>
          <w:rFonts w:hint="eastAsia" w:ascii="宋体" w:hAnsi="宋体"/>
          <w:sz w:val="24"/>
          <w:szCs w:val="24"/>
        </w:rPr>
        <w:t>合同双方任何一方违反本合同任何一条款即视违约，违约方负责承担由此给另一方造成的全部损失，并每日按合同总额的5‰处以罚金。</w:t>
      </w:r>
    </w:p>
    <w:p w14:paraId="0EF6B647">
      <w:pPr>
        <w:pStyle w:val="8"/>
        <w:numPr>
          <w:ilvl w:val="0"/>
          <w:numId w:val="4"/>
        </w:numPr>
        <w:tabs>
          <w:tab w:val="left" w:pos="993"/>
        </w:tabs>
        <w:snapToGrid w:val="0"/>
        <w:spacing w:before="159" w:beforeLines="50" w:after="159" w:afterLines="50" w:line="240" w:lineRule="auto"/>
        <w:ind w:left="839"/>
        <w:textAlignment w:val="auto"/>
        <w:rPr>
          <w:rFonts w:hint="eastAsia" w:ascii="宋体" w:hAnsi="宋体" w:eastAsia="宋体"/>
          <w:kern w:val="2"/>
          <w:sz w:val="24"/>
          <w:szCs w:val="24"/>
        </w:rPr>
      </w:pPr>
      <w:r>
        <w:rPr>
          <w:rFonts w:hint="eastAsia" w:ascii="宋体" w:hAnsi="宋体" w:eastAsia="宋体"/>
          <w:kern w:val="2"/>
          <w:sz w:val="24"/>
          <w:szCs w:val="24"/>
        </w:rPr>
        <w:t>解决合同纠纷的方式</w:t>
      </w:r>
    </w:p>
    <w:p w14:paraId="6B66572D">
      <w:pPr>
        <w:snapToGrid w:val="0"/>
        <w:spacing w:line="360" w:lineRule="auto"/>
        <w:ind w:firstLine="480" w:firstLineChars="200"/>
        <w:rPr>
          <w:rFonts w:ascii="宋体" w:hAnsi="宋体"/>
          <w:sz w:val="24"/>
          <w:szCs w:val="24"/>
        </w:rPr>
      </w:pPr>
      <w:r>
        <w:rPr>
          <w:rFonts w:hint="eastAsia" w:ascii="宋体" w:hAnsi="宋体"/>
          <w:sz w:val="24"/>
          <w:szCs w:val="24"/>
        </w:rPr>
        <w:t>双方友好协商，协商未果，由南京仲裁委员</w:t>
      </w:r>
      <w:r>
        <w:rPr>
          <w:rFonts w:ascii="宋体" w:hAnsi="宋体"/>
          <w:sz w:val="24"/>
          <w:szCs w:val="24"/>
        </w:rPr>
        <w:t>会</w:t>
      </w:r>
      <w:r>
        <w:rPr>
          <w:rFonts w:hint="eastAsia" w:ascii="宋体" w:hAnsi="宋体"/>
          <w:sz w:val="24"/>
          <w:szCs w:val="24"/>
        </w:rPr>
        <w:t>仲裁。</w:t>
      </w:r>
    </w:p>
    <w:p w14:paraId="4BE540A3">
      <w:pPr>
        <w:pStyle w:val="8"/>
        <w:numPr>
          <w:ilvl w:val="0"/>
          <w:numId w:val="4"/>
        </w:numPr>
        <w:tabs>
          <w:tab w:val="left" w:pos="993"/>
        </w:tabs>
        <w:snapToGrid w:val="0"/>
        <w:spacing w:before="159" w:beforeLines="50" w:after="159" w:afterLines="50" w:line="240" w:lineRule="auto"/>
        <w:ind w:left="839"/>
        <w:textAlignment w:val="auto"/>
        <w:rPr>
          <w:rFonts w:hint="eastAsia" w:ascii="宋体" w:hAnsi="宋体" w:eastAsia="宋体"/>
          <w:kern w:val="2"/>
          <w:sz w:val="24"/>
          <w:szCs w:val="24"/>
        </w:rPr>
      </w:pPr>
      <w:r>
        <w:rPr>
          <w:rFonts w:hint="eastAsia" w:ascii="宋体" w:hAnsi="宋体" w:eastAsia="宋体"/>
          <w:kern w:val="2"/>
          <w:sz w:val="24"/>
          <w:szCs w:val="24"/>
        </w:rPr>
        <w:t>乙方承诺</w:t>
      </w:r>
    </w:p>
    <w:p w14:paraId="15419F61">
      <w:pPr>
        <w:snapToGrid w:val="0"/>
        <w:spacing w:line="360" w:lineRule="auto"/>
        <w:ind w:firstLine="480" w:firstLineChars="200"/>
        <w:rPr>
          <w:rFonts w:hint="eastAsia" w:ascii="宋体" w:hAnsi="宋体"/>
          <w:sz w:val="24"/>
          <w:szCs w:val="24"/>
        </w:rPr>
      </w:pPr>
      <w:r>
        <w:rPr>
          <w:rFonts w:hint="eastAsia" w:ascii="宋体" w:hAnsi="宋体"/>
          <w:sz w:val="24"/>
          <w:szCs w:val="24"/>
        </w:rPr>
        <w:t>如甲方在使用乙方提供的货物的过程中，侵犯第三方知识产权，责任完全由乙方承担并赔偿由此给甲方造成的全部损失。</w:t>
      </w:r>
    </w:p>
    <w:p w14:paraId="3110239E">
      <w:pPr>
        <w:pStyle w:val="8"/>
        <w:numPr>
          <w:ilvl w:val="0"/>
          <w:numId w:val="4"/>
        </w:numPr>
        <w:tabs>
          <w:tab w:val="left" w:pos="993"/>
        </w:tabs>
        <w:snapToGrid w:val="0"/>
        <w:spacing w:before="159" w:beforeLines="50" w:after="159" w:afterLines="50" w:line="240" w:lineRule="auto"/>
        <w:ind w:left="839"/>
        <w:textAlignment w:val="auto"/>
        <w:rPr>
          <w:rFonts w:hint="eastAsia" w:ascii="宋体" w:hAnsi="宋体" w:eastAsia="宋体"/>
          <w:kern w:val="2"/>
          <w:sz w:val="24"/>
          <w:szCs w:val="24"/>
        </w:rPr>
      </w:pPr>
      <w:r>
        <w:rPr>
          <w:rFonts w:hint="eastAsia" w:ascii="宋体" w:hAnsi="宋体" w:eastAsia="宋体"/>
          <w:kern w:val="2"/>
          <w:sz w:val="24"/>
          <w:szCs w:val="24"/>
        </w:rPr>
        <w:t>其他事宜</w:t>
      </w:r>
    </w:p>
    <w:p w14:paraId="05AC3C01">
      <w:pPr>
        <w:pStyle w:val="8"/>
        <w:adjustRightInd/>
        <w:snapToGrid w:val="0"/>
        <w:spacing w:line="360" w:lineRule="auto"/>
        <w:ind w:firstLine="480" w:firstLineChars="200"/>
        <w:textAlignment w:val="auto"/>
        <w:rPr>
          <w:rFonts w:ascii="宋体" w:hAnsi="宋体" w:eastAsia="宋体"/>
          <w:b w:val="0"/>
          <w:sz w:val="24"/>
          <w:szCs w:val="24"/>
        </w:rPr>
      </w:pPr>
      <w:r>
        <w:rPr>
          <w:rFonts w:ascii="宋体" w:hAnsi="宋体" w:eastAsia="宋体"/>
          <w:b w:val="0"/>
          <w:sz w:val="24"/>
          <w:szCs w:val="24"/>
        </w:rPr>
        <w:t>1.</w:t>
      </w:r>
      <w:r>
        <w:rPr>
          <w:rFonts w:hint="eastAsia" w:ascii="宋体" w:hAnsi="宋体" w:eastAsia="宋体"/>
          <w:b w:val="0"/>
          <w:sz w:val="24"/>
          <w:szCs w:val="24"/>
        </w:rPr>
        <w:t>本合同一式六份，甲方五份，乙方一份，双方签字盖章后生效，具有同等法律效力。合同未尽事宜</w:t>
      </w:r>
      <w:r>
        <w:rPr>
          <w:rFonts w:hint="eastAsia" w:ascii="宋体" w:hAnsi="宋体" w:eastAsia="宋体"/>
          <w:b w:val="0"/>
          <w:kern w:val="2"/>
          <w:sz w:val="24"/>
          <w:szCs w:val="24"/>
        </w:rPr>
        <w:t>双方</w:t>
      </w:r>
      <w:r>
        <w:rPr>
          <w:rFonts w:hint="eastAsia" w:ascii="宋体" w:hAnsi="宋体" w:eastAsia="宋体"/>
          <w:b w:val="0"/>
          <w:sz w:val="24"/>
          <w:szCs w:val="24"/>
        </w:rPr>
        <w:t>可协商解决或另立补充协议。</w:t>
      </w:r>
    </w:p>
    <w:p w14:paraId="7D1A3F5B">
      <w:pPr>
        <w:pStyle w:val="8"/>
        <w:adjustRightInd/>
        <w:snapToGrid w:val="0"/>
        <w:spacing w:line="360" w:lineRule="auto"/>
        <w:ind w:firstLine="480" w:firstLineChars="200"/>
        <w:textAlignment w:val="auto"/>
        <w:rPr>
          <w:rFonts w:ascii="宋体" w:hAnsi="宋体" w:eastAsia="宋体"/>
          <w:b w:val="0"/>
          <w:sz w:val="24"/>
          <w:szCs w:val="24"/>
        </w:rPr>
      </w:pPr>
      <w:r>
        <w:rPr>
          <w:rFonts w:ascii="宋体" w:hAnsi="宋体" w:eastAsia="宋体"/>
          <w:b w:val="0"/>
          <w:sz w:val="24"/>
          <w:szCs w:val="24"/>
        </w:rPr>
        <w:t>2.</w:t>
      </w:r>
      <w:r>
        <w:rPr>
          <w:rFonts w:hint="eastAsia" w:ascii="宋体" w:hAnsi="宋体" w:eastAsia="宋体"/>
          <w:b w:val="0"/>
          <w:sz w:val="24"/>
          <w:szCs w:val="24"/>
        </w:rPr>
        <w:t>合同所有附件均为本合同不可分割的组成部分，与本合同具有同等法律效力。</w:t>
      </w:r>
    </w:p>
    <w:tbl>
      <w:tblPr>
        <w:tblStyle w:val="12"/>
        <w:tblpPr w:leftFromText="180" w:rightFromText="180" w:vertAnchor="text" w:horzAnchor="page" w:tblpX="1439" w:tblpY="280"/>
        <w:tblOverlap w:val="never"/>
        <w:tblW w:w="8700" w:type="dxa"/>
        <w:tblInd w:w="0" w:type="dxa"/>
        <w:tblLayout w:type="autofit"/>
        <w:tblCellMar>
          <w:top w:w="0" w:type="dxa"/>
          <w:left w:w="108" w:type="dxa"/>
          <w:bottom w:w="0" w:type="dxa"/>
          <w:right w:w="108" w:type="dxa"/>
        </w:tblCellMar>
      </w:tblPr>
      <w:tblGrid>
        <w:gridCol w:w="4350"/>
        <w:gridCol w:w="4350"/>
      </w:tblGrid>
      <w:tr w14:paraId="738157C6">
        <w:tblPrEx>
          <w:tblCellMar>
            <w:top w:w="0" w:type="dxa"/>
            <w:left w:w="108" w:type="dxa"/>
            <w:bottom w:w="0" w:type="dxa"/>
            <w:right w:w="108" w:type="dxa"/>
          </w:tblCellMar>
        </w:tblPrEx>
        <w:trPr>
          <w:trHeight w:val="721" w:hRule="atLeast"/>
        </w:trPr>
        <w:tc>
          <w:tcPr>
            <w:tcW w:w="4350" w:type="dxa"/>
            <w:noWrap w:val="0"/>
            <w:vAlign w:val="center"/>
          </w:tcPr>
          <w:p w14:paraId="52D4430B">
            <w:pPr>
              <w:adjustRightInd w:val="0"/>
              <w:snapToGrid w:val="0"/>
              <w:rPr>
                <w:rFonts w:ascii="宋体" w:hAnsi="宋体"/>
                <w:b/>
                <w:sz w:val="24"/>
                <w:szCs w:val="24"/>
              </w:rPr>
            </w:pPr>
            <w:r>
              <w:rPr>
                <w:rFonts w:hint="eastAsia" w:ascii="宋体" w:hAnsi="宋体"/>
                <w:b/>
                <w:sz w:val="24"/>
                <w:szCs w:val="24"/>
              </w:rPr>
              <w:t>甲方（盖章）：南京航空航天大学</w:t>
            </w:r>
          </w:p>
        </w:tc>
        <w:tc>
          <w:tcPr>
            <w:tcW w:w="4350" w:type="dxa"/>
            <w:noWrap w:val="0"/>
            <w:vAlign w:val="center"/>
          </w:tcPr>
          <w:p w14:paraId="48B4CBA8">
            <w:pPr>
              <w:tabs>
                <w:tab w:val="left" w:pos="5580"/>
              </w:tabs>
              <w:spacing w:line="360" w:lineRule="auto"/>
              <w:rPr>
                <w:rFonts w:hint="eastAsia" w:ascii="宋体" w:hAnsi="宋体"/>
                <w:b/>
                <w:sz w:val="24"/>
                <w:szCs w:val="24"/>
              </w:rPr>
            </w:pPr>
            <w:r>
              <w:rPr>
                <w:rFonts w:hint="eastAsia" w:ascii="宋体" w:hAnsi="宋体"/>
                <w:b/>
                <w:sz w:val="24"/>
                <w:szCs w:val="24"/>
              </w:rPr>
              <w:t>乙方（盖章）：</w:t>
            </w:r>
          </w:p>
        </w:tc>
      </w:tr>
      <w:tr w14:paraId="06820B2D">
        <w:tblPrEx>
          <w:tblCellMar>
            <w:top w:w="0" w:type="dxa"/>
            <w:left w:w="108" w:type="dxa"/>
            <w:bottom w:w="0" w:type="dxa"/>
            <w:right w:w="108" w:type="dxa"/>
          </w:tblCellMar>
        </w:tblPrEx>
        <w:trPr>
          <w:trHeight w:val="622" w:hRule="atLeast"/>
        </w:trPr>
        <w:tc>
          <w:tcPr>
            <w:tcW w:w="4350" w:type="dxa"/>
            <w:noWrap w:val="0"/>
            <w:vAlign w:val="center"/>
          </w:tcPr>
          <w:p w14:paraId="0C27045D">
            <w:pPr>
              <w:adjustRightInd w:val="0"/>
              <w:snapToGrid w:val="0"/>
              <w:rPr>
                <w:rFonts w:ascii="宋体" w:hAnsi="宋体"/>
                <w:b/>
                <w:sz w:val="24"/>
                <w:szCs w:val="24"/>
              </w:rPr>
            </w:pPr>
            <w:r>
              <w:rPr>
                <w:rFonts w:hint="eastAsia" w:ascii="宋体" w:hAnsi="宋体"/>
                <w:b/>
                <w:sz w:val="24"/>
                <w:szCs w:val="24"/>
              </w:rPr>
              <w:t>法人代表/委托代理人：</w:t>
            </w:r>
          </w:p>
        </w:tc>
        <w:tc>
          <w:tcPr>
            <w:tcW w:w="4350" w:type="dxa"/>
            <w:noWrap w:val="0"/>
            <w:vAlign w:val="center"/>
          </w:tcPr>
          <w:p w14:paraId="5D2BA057">
            <w:pPr>
              <w:adjustRightInd w:val="0"/>
              <w:snapToGrid w:val="0"/>
              <w:rPr>
                <w:rFonts w:ascii="宋体" w:hAnsi="宋体"/>
                <w:b/>
                <w:sz w:val="24"/>
                <w:szCs w:val="24"/>
              </w:rPr>
            </w:pPr>
            <w:r>
              <w:rPr>
                <w:rFonts w:hint="eastAsia" w:ascii="宋体" w:hAnsi="宋体"/>
                <w:b/>
                <w:sz w:val="24"/>
                <w:szCs w:val="24"/>
              </w:rPr>
              <w:t>法人代表人：</w:t>
            </w:r>
          </w:p>
        </w:tc>
      </w:tr>
      <w:tr w14:paraId="2EF44F35">
        <w:tblPrEx>
          <w:tblCellMar>
            <w:top w:w="0" w:type="dxa"/>
            <w:left w:w="108" w:type="dxa"/>
            <w:bottom w:w="0" w:type="dxa"/>
            <w:right w:w="108" w:type="dxa"/>
          </w:tblCellMar>
        </w:tblPrEx>
        <w:trPr>
          <w:trHeight w:val="853" w:hRule="atLeast"/>
        </w:trPr>
        <w:tc>
          <w:tcPr>
            <w:tcW w:w="4350" w:type="dxa"/>
            <w:noWrap w:val="0"/>
            <w:vAlign w:val="center"/>
          </w:tcPr>
          <w:p w14:paraId="7B6C65E2">
            <w:pPr>
              <w:adjustRightInd w:val="0"/>
              <w:snapToGrid w:val="0"/>
              <w:rPr>
                <w:rFonts w:hint="eastAsia" w:ascii="宋体" w:hAnsi="宋体" w:eastAsiaTheme="minorEastAsia"/>
                <w:b/>
                <w:sz w:val="24"/>
                <w:szCs w:val="24"/>
                <w:lang w:eastAsia="zh-CN"/>
              </w:rPr>
            </w:pPr>
            <w:r>
              <w:rPr>
                <w:rFonts w:hint="eastAsia" w:ascii="宋体" w:hAnsi="宋体"/>
                <w:b/>
                <w:sz w:val="24"/>
                <w:szCs w:val="24"/>
              </w:rPr>
              <w:t>项目单位：后勤</w:t>
            </w:r>
            <w:r>
              <w:rPr>
                <w:rFonts w:hint="eastAsia" w:ascii="宋体" w:hAnsi="宋体"/>
                <w:b/>
                <w:sz w:val="24"/>
                <w:szCs w:val="24"/>
                <w:lang w:val="en-US" w:eastAsia="zh-CN"/>
              </w:rPr>
              <w:t>保障部</w:t>
            </w:r>
          </w:p>
        </w:tc>
        <w:tc>
          <w:tcPr>
            <w:tcW w:w="4350" w:type="dxa"/>
            <w:noWrap w:val="0"/>
            <w:vAlign w:val="center"/>
          </w:tcPr>
          <w:p w14:paraId="206AF14A">
            <w:pPr>
              <w:adjustRightInd w:val="0"/>
              <w:snapToGrid w:val="0"/>
              <w:rPr>
                <w:rFonts w:hint="eastAsia" w:ascii="宋体" w:hAnsi="宋体"/>
                <w:b/>
                <w:sz w:val="24"/>
                <w:szCs w:val="24"/>
              </w:rPr>
            </w:pPr>
            <w:r>
              <w:rPr>
                <w:rFonts w:hint="eastAsia" w:ascii="宋体" w:hAnsi="宋体"/>
                <w:b/>
                <w:sz w:val="24"/>
                <w:szCs w:val="24"/>
              </w:rPr>
              <w:t>委托代理人：</w:t>
            </w:r>
          </w:p>
        </w:tc>
      </w:tr>
      <w:tr w14:paraId="2237BEC4">
        <w:tblPrEx>
          <w:tblCellMar>
            <w:top w:w="0" w:type="dxa"/>
            <w:left w:w="108" w:type="dxa"/>
            <w:bottom w:w="0" w:type="dxa"/>
            <w:right w:w="108" w:type="dxa"/>
          </w:tblCellMar>
        </w:tblPrEx>
        <w:trPr>
          <w:trHeight w:val="753" w:hRule="atLeast"/>
        </w:trPr>
        <w:tc>
          <w:tcPr>
            <w:tcW w:w="4350" w:type="dxa"/>
            <w:noWrap w:val="0"/>
            <w:vAlign w:val="center"/>
          </w:tcPr>
          <w:p w14:paraId="67D4782C">
            <w:pPr>
              <w:adjustRightInd w:val="0"/>
              <w:snapToGrid w:val="0"/>
              <w:rPr>
                <w:rFonts w:hint="eastAsia" w:ascii="宋体" w:hAnsi="宋体"/>
                <w:b/>
                <w:sz w:val="24"/>
                <w:szCs w:val="24"/>
              </w:rPr>
            </w:pPr>
            <w:r>
              <w:rPr>
                <w:rFonts w:hint="eastAsia" w:ascii="宋体" w:hAnsi="宋体"/>
                <w:b/>
                <w:sz w:val="24"/>
                <w:szCs w:val="24"/>
              </w:rPr>
              <w:t>项目负责人：</w:t>
            </w:r>
          </w:p>
        </w:tc>
        <w:tc>
          <w:tcPr>
            <w:tcW w:w="4350" w:type="dxa"/>
            <w:noWrap w:val="0"/>
            <w:vAlign w:val="center"/>
          </w:tcPr>
          <w:p w14:paraId="5C67C481">
            <w:pPr>
              <w:adjustRightInd w:val="0"/>
              <w:snapToGrid w:val="0"/>
              <w:ind w:left="2597" w:hanging="2597" w:hangingChars="1078"/>
              <w:rPr>
                <w:rFonts w:hint="eastAsia" w:ascii="宋体" w:hAnsi="宋体"/>
                <w:b/>
                <w:sz w:val="24"/>
                <w:szCs w:val="24"/>
              </w:rPr>
            </w:pPr>
            <w:r>
              <w:rPr>
                <w:rFonts w:hint="eastAsia" w:ascii="宋体" w:hAnsi="宋体"/>
                <w:b/>
                <w:sz w:val="24"/>
                <w:szCs w:val="24"/>
              </w:rPr>
              <w:t>电话（固话</w:t>
            </w:r>
            <w:r>
              <w:rPr>
                <w:rFonts w:ascii="宋体" w:hAnsi="宋体"/>
                <w:b/>
                <w:sz w:val="24"/>
                <w:szCs w:val="24"/>
              </w:rPr>
              <w:t>、移动</w:t>
            </w:r>
            <w:r>
              <w:rPr>
                <w:rFonts w:hint="eastAsia" w:ascii="宋体" w:hAnsi="宋体"/>
                <w:b/>
                <w:sz w:val="24"/>
                <w:szCs w:val="24"/>
              </w:rPr>
              <w:t>）：</w:t>
            </w:r>
          </w:p>
        </w:tc>
      </w:tr>
      <w:tr w14:paraId="29B6D07E">
        <w:tblPrEx>
          <w:tblCellMar>
            <w:top w:w="0" w:type="dxa"/>
            <w:left w:w="108" w:type="dxa"/>
            <w:bottom w:w="0" w:type="dxa"/>
            <w:right w:w="108" w:type="dxa"/>
          </w:tblCellMar>
        </w:tblPrEx>
        <w:trPr>
          <w:trHeight w:val="674" w:hRule="atLeast"/>
        </w:trPr>
        <w:tc>
          <w:tcPr>
            <w:tcW w:w="4350" w:type="dxa"/>
            <w:noWrap w:val="0"/>
            <w:vAlign w:val="center"/>
          </w:tcPr>
          <w:p w14:paraId="257621D6">
            <w:pPr>
              <w:adjustRightInd w:val="0"/>
              <w:snapToGrid w:val="0"/>
              <w:ind w:left="2530" w:hanging="2530" w:hangingChars="1050"/>
              <w:rPr>
                <w:rFonts w:ascii="宋体" w:hAnsi="宋体"/>
                <w:b/>
                <w:i/>
                <w:sz w:val="24"/>
                <w:szCs w:val="24"/>
              </w:rPr>
            </w:pPr>
            <w:r>
              <w:rPr>
                <w:rFonts w:hint="eastAsia" w:ascii="宋体" w:hAnsi="宋体"/>
                <w:b/>
                <w:sz w:val="24"/>
                <w:szCs w:val="24"/>
              </w:rPr>
              <w:t>电话（固话</w:t>
            </w:r>
            <w:r>
              <w:rPr>
                <w:rFonts w:ascii="宋体" w:hAnsi="宋体"/>
                <w:b/>
                <w:sz w:val="24"/>
                <w:szCs w:val="24"/>
              </w:rPr>
              <w:t>、移动</w:t>
            </w:r>
            <w:r>
              <w:rPr>
                <w:rFonts w:hint="eastAsia" w:ascii="宋体" w:hAnsi="宋体"/>
                <w:b/>
                <w:sz w:val="24"/>
                <w:szCs w:val="24"/>
              </w:rPr>
              <w:t>）：025-84891284</w:t>
            </w:r>
          </w:p>
        </w:tc>
        <w:tc>
          <w:tcPr>
            <w:tcW w:w="4350" w:type="dxa"/>
            <w:noWrap w:val="0"/>
            <w:vAlign w:val="center"/>
          </w:tcPr>
          <w:p w14:paraId="09EA1902">
            <w:pPr>
              <w:adjustRightInd w:val="0"/>
              <w:snapToGrid w:val="0"/>
              <w:rPr>
                <w:rFonts w:ascii="宋体" w:hAnsi="宋体"/>
                <w:b/>
                <w:sz w:val="24"/>
                <w:szCs w:val="24"/>
              </w:rPr>
            </w:pPr>
          </w:p>
        </w:tc>
      </w:tr>
      <w:tr w14:paraId="5304A233">
        <w:tblPrEx>
          <w:tblCellMar>
            <w:top w:w="0" w:type="dxa"/>
            <w:left w:w="108" w:type="dxa"/>
            <w:bottom w:w="0" w:type="dxa"/>
            <w:right w:w="108" w:type="dxa"/>
          </w:tblCellMar>
        </w:tblPrEx>
        <w:trPr>
          <w:trHeight w:val="674" w:hRule="atLeast"/>
        </w:trPr>
        <w:tc>
          <w:tcPr>
            <w:tcW w:w="4350" w:type="dxa"/>
            <w:noWrap w:val="0"/>
            <w:vAlign w:val="center"/>
          </w:tcPr>
          <w:p w14:paraId="320928AA">
            <w:pPr>
              <w:adjustRightInd w:val="0"/>
              <w:snapToGrid w:val="0"/>
              <w:ind w:left="2650" w:hanging="2650" w:hangingChars="1100"/>
              <w:rPr>
                <w:rFonts w:ascii="宋体" w:hAnsi="宋体"/>
                <w:b/>
                <w:sz w:val="24"/>
                <w:szCs w:val="24"/>
              </w:rPr>
            </w:pPr>
            <w:r>
              <w:rPr>
                <w:rFonts w:hint="eastAsia" w:ascii="宋体" w:hAnsi="宋体"/>
                <w:b/>
                <w:sz w:val="24"/>
                <w:szCs w:val="24"/>
              </w:rPr>
              <w:t>统一社会信用代码（纳税人识别号）：</w:t>
            </w:r>
          </w:p>
          <w:p w14:paraId="3F37A4D8">
            <w:pPr>
              <w:adjustRightInd w:val="0"/>
              <w:snapToGrid w:val="0"/>
              <w:rPr>
                <w:rFonts w:ascii="宋体" w:hAnsi="宋体"/>
                <w:b/>
                <w:sz w:val="24"/>
                <w:szCs w:val="24"/>
              </w:rPr>
            </w:pPr>
            <w:r>
              <w:rPr>
                <w:rFonts w:hint="eastAsia" w:ascii="宋体" w:hAnsi="宋体"/>
                <w:b/>
                <w:sz w:val="24"/>
                <w:szCs w:val="24"/>
              </w:rPr>
              <w:t>12100000466006826U</w:t>
            </w:r>
          </w:p>
        </w:tc>
        <w:tc>
          <w:tcPr>
            <w:tcW w:w="4350" w:type="dxa"/>
            <w:noWrap w:val="0"/>
            <w:vAlign w:val="top"/>
          </w:tcPr>
          <w:p w14:paraId="03807F8F">
            <w:pPr>
              <w:adjustRightInd w:val="0"/>
              <w:snapToGrid w:val="0"/>
              <w:rPr>
                <w:rFonts w:ascii="宋体" w:hAnsi="宋体"/>
                <w:b/>
                <w:sz w:val="24"/>
                <w:szCs w:val="24"/>
              </w:rPr>
            </w:pPr>
            <w:r>
              <w:rPr>
                <w:rFonts w:hint="eastAsia" w:ascii="宋体" w:hAnsi="宋体"/>
                <w:b/>
                <w:sz w:val="24"/>
                <w:szCs w:val="24"/>
              </w:rPr>
              <w:t>统一社会信用代码（纳税人识别号）：</w:t>
            </w:r>
          </w:p>
          <w:p w14:paraId="4BC78CE5">
            <w:pPr>
              <w:adjustRightInd w:val="0"/>
              <w:snapToGrid w:val="0"/>
              <w:rPr>
                <w:rFonts w:hint="eastAsia" w:ascii="宋体" w:hAnsi="宋体"/>
                <w:b/>
                <w:sz w:val="24"/>
                <w:szCs w:val="24"/>
              </w:rPr>
            </w:pPr>
          </w:p>
        </w:tc>
      </w:tr>
      <w:tr w14:paraId="4E8FE2C4">
        <w:tblPrEx>
          <w:tblCellMar>
            <w:top w:w="0" w:type="dxa"/>
            <w:left w:w="108" w:type="dxa"/>
            <w:bottom w:w="0" w:type="dxa"/>
            <w:right w:w="108" w:type="dxa"/>
          </w:tblCellMar>
        </w:tblPrEx>
        <w:trPr>
          <w:trHeight w:val="674" w:hRule="atLeast"/>
        </w:trPr>
        <w:tc>
          <w:tcPr>
            <w:tcW w:w="4350" w:type="dxa"/>
            <w:noWrap w:val="0"/>
            <w:vAlign w:val="center"/>
          </w:tcPr>
          <w:p w14:paraId="34FF0E90">
            <w:pPr>
              <w:adjustRightInd w:val="0"/>
              <w:snapToGrid w:val="0"/>
              <w:rPr>
                <w:rFonts w:ascii="宋体" w:hAnsi="宋体"/>
                <w:b/>
                <w:sz w:val="24"/>
                <w:szCs w:val="24"/>
              </w:rPr>
            </w:pPr>
            <w:r>
              <w:rPr>
                <w:rFonts w:hint="eastAsia" w:ascii="宋体" w:hAnsi="宋体"/>
                <w:b/>
                <w:sz w:val="24"/>
                <w:szCs w:val="24"/>
              </w:rPr>
              <w:t>地址</w:t>
            </w:r>
            <w:r>
              <w:rPr>
                <w:rFonts w:ascii="宋体" w:hAnsi="宋体"/>
                <w:b/>
                <w:sz w:val="24"/>
                <w:szCs w:val="24"/>
              </w:rPr>
              <w:t>、电话：</w:t>
            </w:r>
            <w:r>
              <w:rPr>
                <w:rFonts w:hint="eastAsia" w:ascii="宋体" w:hAnsi="宋体"/>
                <w:b/>
                <w:sz w:val="24"/>
                <w:szCs w:val="24"/>
              </w:rPr>
              <w:t>江苏省南京市御道街29号</w:t>
            </w:r>
          </w:p>
        </w:tc>
        <w:tc>
          <w:tcPr>
            <w:tcW w:w="4350" w:type="dxa"/>
            <w:noWrap w:val="0"/>
            <w:vAlign w:val="center"/>
          </w:tcPr>
          <w:p w14:paraId="52C97498">
            <w:pPr>
              <w:adjustRightInd w:val="0"/>
              <w:snapToGrid w:val="0"/>
              <w:rPr>
                <w:rFonts w:hint="eastAsia" w:ascii="宋体" w:hAnsi="宋体"/>
                <w:b/>
                <w:sz w:val="24"/>
                <w:szCs w:val="24"/>
              </w:rPr>
            </w:pPr>
            <w:r>
              <w:rPr>
                <w:rFonts w:hint="eastAsia" w:ascii="宋体" w:hAnsi="宋体"/>
                <w:b/>
                <w:sz w:val="24"/>
                <w:szCs w:val="24"/>
              </w:rPr>
              <w:t>地址</w:t>
            </w:r>
            <w:r>
              <w:rPr>
                <w:rFonts w:ascii="宋体" w:hAnsi="宋体"/>
                <w:b/>
                <w:sz w:val="24"/>
                <w:szCs w:val="24"/>
              </w:rPr>
              <w:t>、电话：</w:t>
            </w:r>
            <w:r>
              <w:rPr>
                <w:rFonts w:hint="eastAsia" w:ascii="宋体" w:hAnsi="宋体"/>
                <w:b/>
                <w:sz w:val="24"/>
                <w:szCs w:val="24"/>
              </w:rPr>
              <w:t xml:space="preserve"> </w:t>
            </w:r>
          </w:p>
        </w:tc>
      </w:tr>
      <w:tr w14:paraId="0FE5C670">
        <w:tblPrEx>
          <w:tblCellMar>
            <w:top w:w="0" w:type="dxa"/>
            <w:left w:w="108" w:type="dxa"/>
            <w:bottom w:w="0" w:type="dxa"/>
            <w:right w:w="108" w:type="dxa"/>
          </w:tblCellMar>
        </w:tblPrEx>
        <w:trPr>
          <w:trHeight w:val="572" w:hRule="atLeast"/>
        </w:trPr>
        <w:tc>
          <w:tcPr>
            <w:tcW w:w="4350" w:type="dxa"/>
            <w:noWrap w:val="0"/>
            <w:vAlign w:val="center"/>
          </w:tcPr>
          <w:p w14:paraId="7EC0E919">
            <w:pPr>
              <w:adjustRightInd w:val="0"/>
              <w:snapToGrid w:val="0"/>
              <w:rPr>
                <w:rFonts w:ascii="宋体" w:hAnsi="宋体"/>
                <w:b/>
                <w:sz w:val="24"/>
                <w:szCs w:val="24"/>
              </w:rPr>
            </w:pPr>
            <w:r>
              <w:rPr>
                <w:rFonts w:hint="eastAsia" w:ascii="宋体" w:hAnsi="宋体"/>
                <w:b/>
                <w:sz w:val="24"/>
                <w:szCs w:val="24"/>
              </w:rPr>
              <w:t>开户银行：交通银行南京御道街支行</w:t>
            </w:r>
          </w:p>
        </w:tc>
        <w:tc>
          <w:tcPr>
            <w:tcW w:w="4350" w:type="dxa"/>
            <w:noWrap w:val="0"/>
            <w:vAlign w:val="center"/>
          </w:tcPr>
          <w:p w14:paraId="3886C7B4">
            <w:pPr>
              <w:adjustRightInd w:val="0"/>
              <w:snapToGrid w:val="0"/>
              <w:rPr>
                <w:rFonts w:ascii="宋体" w:hAnsi="宋体"/>
                <w:b/>
                <w:sz w:val="24"/>
                <w:szCs w:val="24"/>
              </w:rPr>
            </w:pPr>
            <w:r>
              <w:rPr>
                <w:rFonts w:hint="eastAsia" w:ascii="宋体" w:hAnsi="宋体"/>
                <w:b/>
                <w:sz w:val="24"/>
                <w:szCs w:val="24"/>
              </w:rPr>
              <w:t>开户银行</w:t>
            </w:r>
            <w:r>
              <w:rPr>
                <w:rFonts w:ascii="宋体" w:hAnsi="宋体"/>
                <w:b/>
                <w:sz w:val="24"/>
                <w:szCs w:val="24"/>
              </w:rPr>
              <w:t>：</w:t>
            </w:r>
            <w:r>
              <w:rPr>
                <w:rFonts w:hint="eastAsia" w:ascii="宋体" w:hAnsi="宋体"/>
                <w:b/>
                <w:sz w:val="24"/>
                <w:szCs w:val="24"/>
              </w:rPr>
              <w:t> </w:t>
            </w:r>
          </w:p>
        </w:tc>
      </w:tr>
      <w:tr w14:paraId="52883CD2">
        <w:tblPrEx>
          <w:tblCellMar>
            <w:top w:w="0" w:type="dxa"/>
            <w:left w:w="108" w:type="dxa"/>
            <w:bottom w:w="0" w:type="dxa"/>
            <w:right w:w="108" w:type="dxa"/>
          </w:tblCellMar>
        </w:tblPrEx>
        <w:trPr>
          <w:trHeight w:val="572" w:hRule="atLeast"/>
        </w:trPr>
        <w:tc>
          <w:tcPr>
            <w:tcW w:w="4350" w:type="dxa"/>
            <w:noWrap w:val="0"/>
            <w:vAlign w:val="center"/>
          </w:tcPr>
          <w:p w14:paraId="52864516">
            <w:pPr>
              <w:adjustRightInd w:val="0"/>
              <w:snapToGrid w:val="0"/>
              <w:rPr>
                <w:rFonts w:ascii="宋体" w:hAnsi="宋体"/>
                <w:b/>
                <w:sz w:val="24"/>
                <w:szCs w:val="24"/>
              </w:rPr>
            </w:pPr>
            <w:r>
              <w:rPr>
                <w:rFonts w:hint="eastAsia" w:ascii="宋体" w:hAnsi="宋体"/>
                <w:b/>
                <w:sz w:val="24"/>
                <w:szCs w:val="24"/>
              </w:rPr>
              <w:t>银行帐号：</w:t>
            </w:r>
            <w:r>
              <w:rPr>
                <w:rFonts w:hint="eastAsia" w:ascii="宋体" w:hAnsi="宋体" w:cs="宋体"/>
                <w:b/>
                <w:sz w:val="24"/>
                <w:szCs w:val="24"/>
                <w:shd w:val="clear" w:color="auto" w:fill="FFFFFF"/>
              </w:rPr>
              <w:t>320006639010149000354</w:t>
            </w:r>
          </w:p>
        </w:tc>
        <w:tc>
          <w:tcPr>
            <w:tcW w:w="4350" w:type="dxa"/>
            <w:noWrap w:val="0"/>
            <w:vAlign w:val="center"/>
          </w:tcPr>
          <w:p w14:paraId="6E881B3A">
            <w:pPr>
              <w:adjustRightInd w:val="0"/>
              <w:snapToGrid w:val="0"/>
              <w:rPr>
                <w:rFonts w:hint="eastAsia" w:ascii="宋体" w:hAnsi="宋体"/>
                <w:b/>
                <w:sz w:val="24"/>
                <w:szCs w:val="24"/>
              </w:rPr>
            </w:pPr>
            <w:r>
              <w:rPr>
                <w:rFonts w:hint="eastAsia" w:ascii="宋体" w:hAnsi="宋体"/>
                <w:b/>
                <w:sz w:val="24"/>
                <w:szCs w:val="24"/>
              </w:rPr>
              <w:t>银行账号</w:t>
            </w:r>
            <w:r>
              <w:rPr>
                <w:rFonts w:ascii="宋体" w:hAnsi="宋体"/>
                <w:b/>
                <w:sz w:val="24"/>
                <w:szCs w:val="24"/>
              </w:rPr>
              <w:t>：</w:t>
            </w:r>
          </w:p>
        </w:tc>
      </w:tr>
      <w:tr w14:paraId="2EC24D87">
        <w:tblPrEx>
          <w:tblCellMar>
            <w:top w:w="0" w:type="dxa"/>
            <w:left w:w="108" w:type="dxa"/>
            <w:bottom w:w="0" w:type="dxa"/>
            <w:right w:w="108" w:type="dxa"/>
          </w:tblCellMar>
        </w:tblPrEx>
        <w:trPr>
          <w:trHeight w:val="596" w:hRule="atLeast"/>
        </w:trPr>
        <w:tc>
          <w:tcPr>
            <w:tcW w:w="4350" w:type="dxa"/>
            <w:noWrap w:val="0"/>
            <w:vAlign w:val="center"/>
          </w:tcPr>
          <w:p w14:paraId="536050B3">
            <w:pPr>
              <w:adjustRightInd w:val="0"/>
              <w:snapToGrid w:val="0"/>
              <w:rPr>
                <w:rFonts w:ascii="宋体" w:hAnsi="宋体"/>
                <w:b/>
                <w:sz w:val="24"/>
                <w:szCs w:val="24"/>
              </w:rPr>
            </w:pPr>
          </w:p>
        </w:tc>
        <w:tc>
          <w:tcPr>
            <w:tcW w:w="4350" w:type="dxa"/>
            <w:noWrap w:val="0"/>
            <w:vAlign w:val="center"/>
          </w:tcPr>
          <w:p w14:paraId="07AB352C">
            <w:pPr>
              <w:adjustRightInd w:val="0"/>
              <w:snapToGrid w:val="0"/>
              <w:rPr>
                <w:rFonts w:ascii="宋体" w:hAnsi="宋体"/>
                <w:b/>
                <w:sz w:val="24"/>
                <w:szCs w:val="24"/>
              </w:rPr>
            </w:pPr>
            <w:r>
              <w:rPr>
                <w:rFonts w:hint="eastAsia" w:ascii="宋体" w:hAnsi="宋体"/>
                <w:b/>
                <w:sz w:val="24"/>
                <w:szCs w:val="24"/>
              </w:rPr>
              <w:t>合同</w:t>
            </w:r>
            <w:r>
              <w:rPr>
                <w:rFonts w:ascii="宋体" w:hAnsi="宋体"/>
                <w:b/>
                <w:sz w:val="24"/>
                <w:szCs w:val="24"/>
              </w:rPr>
              <w:t>签订</w:t>
            </w:r>
            <w:r>
              <w:rPr>
                <w:rFonts w:hint="eastAsia" w:ascii="宋体" w:hAnsi="宋体"/>
                <w:b/>
                <w:sz w:val="24"/>
                <w:szCs w:val="24"/>
              </w:rPr>
              <w:t>日期：      年    月    日</w:t>
            </w:r>
          </w:p>
        </w:tc>
      </w:tr>
    </w:tbl>
    <w:p w14:paraId="77472997">
      <w:pPr>
        <w:widowControl/>
        <w:jc w:val="left"/>
        <w:rPr>
          <w:rFonts w:ascii="宋体" w:hAnsi="宋体"/>
          <w:sz w:val="24"/>
          <w:szCs w:val="24"/>
        </w:rPr>
        <w:sectPr>
          <w:headerReference r:id="rId4" w:type="default"/>
          <w:footerReference r:id="rId5" w:type="default"/>
          <w:pgSz w:w="11906" w:h="16838"/>
          <w:pgMar w:top="1440" w:right="1803" w:bottom="1440" w:left="1803" w:header="851" w:footer="992" w:gutter="0"/>
          <w:cols w:space="720" w:num="1"/>
          <w:docGrid w:type="lines" w:linePitch="319" w:charSpace="0"/>
        </w:sectPr>
      </w:pPr>
    </w:p>
    <w:p w14:paraId="32D14E2E">
      <w:pPr>
        <w:pStyle w:val="2"/>
        <w:rPr>
          <w:rFonts w:hint="default" w:ascii="仿宋" w:hAnsi="仿宋" w:eastAsia="仿宋" w:cs="仿宋"/>
          <w:sz w:val="28"/>
          <w:szCs w:val="28"/>
          <w:lang w:val="en-US" w:eastAsia="zh-CN"/>
        </w:rPr>
      </w:pPr>
    </w:p>
    <w:sectPr>
      <w:headerReference r:id="rId6" w:type="default"/>
      <w:footerReference r:id="rId7" w:type="default"/>
      <w:pgSz w:w="11905" w:h="16840"/>
      <w:pgMar w:top="1417" w:right="1417" w:bottom="1417" w:left="141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4997C">
    <w:pPr>
      <w:pStyle w:val="9"/>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4098"/>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14:paraId="4B54CF46">
                          <w:pPr>
                            <w:pStyle w:val="9"/>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4098"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tbuXfQAAAAAgEAAA8AAAAAAAAAAQAgAAAAIgAAAGRycy9kb3ducmV2LnhtbFBLAQIU&#10;ABQAAAAIAIdO4kBQdupZ+wEAAAgEAAAOAAAAAAAAAAEAIAAAAB8BAABkcnMvZTJvRG9jLnhtbFBL&#10;BQYAAAAABgAGAFkBAACMBQAAAAA=&#10;">
              <v:fill on="f" focussize="0,0"/>
              <v:stroke on="f"/>
              <v:imagedata o:title=""/>
              <o:lock v:ext="edit" aspectratio="f"/>
              <v:textbox inset="0mm,0mm,0mm,0mm" style="mso-fit-shape-to-text:t;">
                <w:txbxContent>
                  <w:p w14:paraId="4B54CF46">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F93EC">
    <w:pPr>
      <w:pStyle w:val="9"/>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kern w:val="0"/>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3CCE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CDB82">
    <w:pPr>
      <w:pStyle w:val="10"/>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3E8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62B35"/>
    <w:multiLevelType w:val="singleLevel"/>
    <w:tmpl w:val="80E62B35"/>
    <w:lvl w:ilvl="0" w:tentative="0">
      <w:start w:val="4"/>
      <w:numFmt w:val="chineseCounting"/>
      <w:suff w:val="nothing"/>
      <w:lvlText w:val="%1、"/>
      <w:lvlJc w:val="left"/>
      <w:rPr>
        <w:rFonts w:hint="eastAsia"/>
      </w:rPr>
    </w:lvl>
  </w:abstractNum>
  <w:abstractNum w:abstractNumId="1">
    <w:nsid w:val="A7602BF1"/>
    <w:multiLevelType w:val="singleLevel"/>
    <w:tmpl w:val="A7602BF1"/>
    <w:lvl w:ilvl="0" w:tentative="0">
      <w:start w:val="1"/>
      <w:numFmt w:val="decimal"/>
      <w:suff w:val="space"/>
      <w:lvlText w:val="%1."/>
      <w:lvlJc w:val="left"/>
    </w:lvl>
  </w:abstractNum>
  <w:abstractNum w:abstractNumId="2">
    <w:nsid w:val="BDA5E72B"/>
    <w:multiLevelType w:val="singleLevel"/>
    <w:tmpl w:val="BDA5E72B"/>
    <w:lvl w:ilvl="0" w:tentative="0">
      <w:start w:val="1"/>
      <w:numFmt w:val="decimal"/>
      <w:suff w:val="space"/>
      <w:lvlText w:val="%1."/>
      <w:lvlJc w:val="left"/>
    </w:lvl>
  </w:abstractNum>
  <w:abstractNum w:abstractNumId="3">
    <w:nsid w:val="F3F9B2B1"/>
    <w:multiLevelType w:val="singleLevel"/>
    <w:tmpl w:val="F3F9B2B1"/>
    <w:lvl w:ilvl="0" w:tentative="0">
      <w:start w:val="4"/>
      <w:numFmt w:val="chineseCounting"/>
      <w:suff w:val="nothing"/>
      <w:lvlText w:val="%1、"/>
      <w:lvlJc w:val="left"/>
      <w:pPr>
        <w:ind w:left="840"/>
      </w:pPr>
      <w:rPr>
        <w:rFonts w:hint="eastAsia"/>
      </w:rPr>
    </w:lvl>
  </w:abstractNum>
  <w:abstractNum w:abstractNumId="4">
    <w:nsid w:val="015B321A"/>
    <w:multiLevelType w:val="multilevel"/>
    <w:tmpl w:val="015B321A"/>
    <w:lvl w:ilvl="0" w:tentative="0">
      <w:start w:val="1"/>
      <w:numFmt w:val="japaneseCounting"/>
      <w:lvlText w:val="%1、"/>
      <w:lvlJc w:val="left"/>
      <w:pPr>
        <w:ind w:left="840" w:hanging="420"/>
      </w:pPr>
      <w:rPr>
        <w:rFonts w:hint="eastAsia"/>
        <w:b/>
        <w:bC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CCEF28C"/>
    <w:multiLevelType w:val="singleLevel"/>
    <w:tmpl w:val="2CCEF28C"/>
    <w:lvl w:ilvl="0" w:tentative="0">
      <w:start w:val="1"/>
      <w:numFmt w:val="decimal"/>
      <w:suff w:val="nothing"/>
      <w:lvlText w:val="%1．"/>
      <w:lvlJc w:val="left"/>
    </w:lvl>
  </w:abstractNum>
  <w:abstractNum w:abstractNumId="6">
    <w:nsid w:val="3F3AE766"/>
    <w:multiLevelType w:val="singleLevel"/>
    <w:tmpl w:val="3F3AE766"/>
    <w:lvl w:ilvl="0" w:tentative="0">
      <w:start w:val="1"/>
      <w:numFmt w:val="decimal"/>
      <w:suff w:val="space"/>
      <w:lvlText w:val="%1."/>
      <w:lvlJc w:val="left"/>
    </w:lvl>
  </w:abstractNum>
  <w:num w:numId="1">
    <w:abstractNumId w:val="0"/>
  </w:num>
  <w:num w:numId="2">
    <w:abstractNumId w:val="6"/>
  </w:num>
  <w:num w:numId="3">
    <w:abstractNumId w:val="3"/>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isplayHorizontalDrawingGridEvery w:val="1"/>
  <w:displayVerticalDrawingGridEvery w:val="1"/>
  <w:noPunctuationKerning w:val="1"/>
  <w:hdrShapeDefaults>
    <o:shapelayout v:ext="edit">
      <o:idmap v:ext="edit" data="2"/>
    </o:shapelayout>
  </w:hdrShapeDefault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ODk5MTExY2ZhM2FkMWQyYjQ2YTg5NDQxZDFmN2QifQ=="/>
  </w:docVars>
  <w:rsids>
    <w:rsidRoot w:val="00000000"/>
    <w:rsid w:val="07DD4A12"/>
    <w:rsid w:val="09612E0C"/>
    <w:rsid w:val="0BB92146"/>
    <w:rsid w:val="0ED27AE6"/>
    <w:rsid w:val="17E9384B"/>
    <w:rsid w:val="18E8460E"/>
    <w:rsid w:val="1C5368A0"/>
    <w:rsid w:val="1CA16A43"/>
    <w:rsid w:val="235A2EF8"/>
    <w:rsid w:val="245D2237"/>
    <w:rsid w:val="29475CCC"/>
    <w:rsid w:val="297F435D"/>
    <w:rsid w:val="298E62B5"/>
    <w:rsid w:val="2B7827C5"/>
    <w:rsid w:val="2CDE7D2D"/>
    <w:rsid w:val="2F364819"/>
    <w:rsid w:val="317F0404"/>
    <w:rsid w:val="38C97BF4"/>
    <w:rsid w:val="3EE27E63"/>
    <w:rsid w:val="44C37178"/>
    <w:rsid w:val="481E3A61"/>
    <w:rsid w:val="51C759DC"/>
    <w:rsid w:val="51C86F9C"/>
    <w:rsid w:val="51F2049A"/>
    <w:rsid w:val="5AF50835"/>
    <w:rsid w:val="5AFF1782"/>
    <w:rsid w:val="61CE6EE7"/>
    <w:rsid w:val="6401597F"/>
    <w:rsid w:val="65DE7233"/>
    <w:rsid w:val="6A5F5CCB"/>
    <w:rsid w:val="78A9467E"/>
    <w:rsid w:val="7D152FE3"/>
    <w:rsid w:val="7EB16167"/>
    <w:rsid w:val="7F0A77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sz w:val="21"/>
      <w:szCs w:val="22"/>
    </w:rPr>
  </w:style>
  <w:style w:type="paragraph" w:styleId="3">
    <w:name w:val="heading 2"/>
    <w:basedOn w:val="1"/>
    <w:next w:val="1"/>
    <w:autoRedefine/>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customStyle="1" w:styleId="2">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5">
    <w:name w:val="annotation text"/>
    <w:basedOn w:val="1"/>
    <w:autoRedefine/>
    <w:qFormat/>
    <w:uiPriority w:val="0"/>
    <w:pPr>
      <w:jc w:val="left"/>
    </w:pPr>
  </w:style>
  <w:style w:type="paragraph" w:styleId="6">
    <w:name w:val="Body Text Indent"/>
    <w:basedOn w:val="1"/>
    <w:autoRedefine/>
    <w:qFormat/>
    <w:uiPriority w:val="0"/>
    <w:pPr>
      <w:spacing w:line="360" w:lineRule="auto"/>
      <w:ind w:firstLine="420"/>
    </w:pPr>
    <w:rPr>
      <w:rFonts w:ascii="宋体"/>
      <w:sz w:val="24"/>
    </w:rPr>
  </w:style>
  <w:style w:type="paragraph" w:styleId="7">
    <w:name w:val="Plain Text"/>
    <w:basedOn w:val="1"/>
    <w:autoRedefine/>
    <w:qFormat/>
    <w:uiPriority w:val="0"/>
    <w:rPr>
      <w:rFonts w:ascii="宋体" w:hAnsi="Courier New" w:cs="金山简魏碑"/>
      <w:szCs w:val="21"/>
    </w:rPr>
  </w:style>
  <w:style w:type="paragraph" w:styleId="8">
    <w:name w:val="Date"/>
    <w:basedOn w:val="1"/>
    <w:next w:val="1"/>
    <w:autoRedefine/>
    <w:qFormat/>
    <w:uiPriority w:val="0"/>
    <w:pPr>
      <w:adjustRightInd w:val="0"/>
      <w:spacing w:line="312" w:lineRule="atLeast"/>
      <w:textAlignment w:val="baseline"/>
    </w:pPr>
    <w:rPr>
      <w:rFonts w:eastAsia="楷体_GB2312"/>
      <w:b/>
      <w:kern w:val="0"/>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autoRedefine/>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0.jpe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4662</Words>
  <Characters>5019</Characters>
  <TotalTime>1</TotalTime>
  <ScaleCrop>false</ScaleCrop>
  <LinksUpToDate>false</LinksUpToDate>
  <CharactersWithSpaces>5164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2026-02-26T01:55:00Z</dcterms:created>
  <dc:creator>Apache POI</dc:creator>
  <cp:lastModifiedBy>姜郁林</cp:lastModifiedBy>
  <dcterms:modified xsi:type="dcterms:W3CDTF">2026-03-20T08:54:26Z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eyJoZGlkIjoiMDI5MTdmN2NhNDI5NTQ3N2EwMTlkNDNmNDJmYzBlOTgiLCJ1c2VySWQiOiIxNTkyMDU2MzE3In0=</vt:lpwstr>
  </property>
  <property fmtid="{D5CDD505-2E9C-101B-9397-08002B2CF9AE}" pid="3" name="KSOProductBuildVer">
    <vt:lpwstr>2052-12.1.0.23542</vt:lpwstr>
  </property>
  <property fmtid="{D5CDD505-2E9C-101B-9397-08002B2CF9AE}" pid="4" name="ICV">
    <vt:lpwstr>905EDBE55EED46B9A1C27433AEE370C3_13</vt:lpwstr>
  </property>
</Properties>
</file>