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F7CD5">
      <w:pPr>
        <w:keepNext w:val="0"/>
        <w:keepLines w:val="0"/>
        <w:pageBreakBefore w:val="0"/>
        <w:kinsoku/>
        <w:wordWrap/>
        <w:overflowPunct/>
        <w:topLinePunct w:val="0"/>
        <w:autoSpaceDE/>
        <w:autoSpaceDN/>
        <w:bidi w:val="0"/>
        <w:adjustRightInd w:val="0"/>
        <w:snapToGrid w:val="0"/>
        <w:spacing w:line="360" w:lineRule="auto"/>
        <w:ind w:left="0" w:firstLine="800" w:firstLineChars="200"/>
        <w:jc w:val="center"/>
        <w:rPr>
          <w:rFonts w:hint="eastAsia" w:ascii="方正公文小标宋" w:hAnsi="方正公文小标宋" w:eastAsia="方正公文小标宋" w:cs="方正公文小标宋"/>
          <w:b w:val="0"/>
          <w:bCs/>
          <w:color w:val="auto"/>
          <w:sz w:val="40"/>
          <w:szCs w:val="40"/>
          <w:highlight w:val="none"/>
          <w:lang w:eastAsia="zh-CN"/>
        </w:rPr>
      </w:pPr>
      <w:r>
        <w:rPr>
          <w:rFonts w:hint="eastAsia" w:ascii="方正公文小标宋" w:hAnsi="方正公文小标宋" w:eastAsia="方正公文小标宋" w:cs="方正公文小标宋"/>
          <w:b w:val="0"/>
          <w:bCs/>
          <w:color w:val="auto"/>
          <w:sz w:val="40"/>
          <w:szCs w:val="40"/>
          <w:highlight w:val="none"/>
          <w:lang w:eastAsia="zh-CN"/>
        </w:rPr>
        <w:t>南京航空航天大学</w:t>
      </w:r>
      <w:r>
        <w:rPr>
          <w:rFonts w:hint="eastAsia" w:ascii="方正公文小标宋" w:hAnsi="方正公文小标宋" w:eastAsia="方正公文小标宋" w:cs="方正公文小标宋"/>
          <w:b w:val="0"/>
          <w:bCs/>
          <w:color w:val="auto"/>
          <w:sz w:val="40"/>
          <w:szCs w:val="40"/>
          <w:highlight w:val="none"/>
          <w:lang w:val="en-US" w:eastAsia="zh-CN"/>
        </w:rPr>
        <w:t>饮食服务中心三校区</w:t>
      </w:r>
      <w:r>
        <w:rPr>
          <w:rFonts w:hint="eastAsia" w:ascii="方正公文小标宋" w:hAnsi="方正公文小标宋" w:eastAsia="方正公文小标宋" w:cs="方正公文小标宋"/>
          <w:b w:val="0"/>
          <w:bCs/>
          <w:color w:val="auto"/>
          <w:sz w:val="40"/>
          <w:szCs w:val="40"/>
          <w:highlight w:val="none"/>
          <w:lang w:eastAsia="zh-CN"/>
        </w:rPr>
        <w:t>燃气报警器检测项目比价文件</w:t>
      </w:r>
    </w:p>
    <w:p w14:paraId="3EC11D7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各报价单位：</w:t>
      </w:r>
    </w:p>
    <w:p w14:paraId="70D35FAD">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南京航空航天大学饮食服务中心三校区燃气报警器检测项目现进行比价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特邀请贵单位参与本项目的报价工作。</w:t>
      </w:r>
      <w:bookmarkStart w:id="0" w:name="heading_1"/>
    </w:p>
    <w:p w14:paraId="63CA87FB">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一、项目基本信息</w:t>
      </w:r>
      <w:bookmarkEnd w:id="0"/>
    </w:p>
    <w:p w14:paraId="0AEDF237">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1.项目名称：</w:t>
      </w:r>
      <w:r>
        <w:rPr>
          <w:rFonts w:hint="eastAsia" w:ascii="仿宋" w:hAnsi="仿宋" w:eastAsia="仿宋" w:cs="仿宋"/>
          <w:b/>
          <w:color w:val="auto"/>
          <w:sz w:val="32"/>
          <w:szCs w:val="32"/>
          <w:highlight w:val="none"/>
        </w:rPr>
        <w:t>南京航空航天大学饮食服务中心三校区燃气报警器检测项目</w:t>
      </w:r>
      <w:r>
        <w:rPr>
          <w:rFonts w:hint="eastAsia" w:ascii="仿宋" w:hAnsi="仿宋" w:eastAsia="仿宋" w:cs="仿宋"/>
          <w:b/>
          <w:color w:val="auto"/>
          <w:sz w:val="32"/>
          <w:szCs w:val="32"/>
          <w:highlight w:val="none"/>
          <w:lang w:eastAsia="zh-CN"/>
        </w:rPr>
        <w:t>。</w:t>
      </w:r>
    </w:p>
    <w:p w14:paraId="67ED604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2.项目编号：</w:t>
      </w:r>
      <w:r>
        <w:rPr>
          <w:rFonts w:hint="eastAsia" w:ascii="仿宋" w:hAnsi="仿宋" w:eastAsia="仿宋" w:cs="仿宋"/>
          <w:b/>
          <w:color w:val="auto"/>
          <w:sz w:val="32"/>
          <w:szCs w:val="32"/>
          <w:highlight w:val="none"/>
        </w:rPr>
        <w:t>HQBZ-2026</w:t>
      </w:r>
      <w:r>
        <w:rPr>
          <w:rFonts w:hint="eastAsia" w:ascii="仿宋" w:hAnsi="仿宋" w:eastAsia="仿宋" w:cs="仿宋"/>
          <w:b/>
          <w:color w:val="auto"/>
          <w:sz w:val="32"/>
          <w:szCs w:val="32"/>
          <w:highlight w:val="none"/>
          <w:lang w:val="en-US" w:eastAsia="zh-CN"/>
        </w:rPr>
        <w:t>062。</w:t>
      </w:r>
    </w:p>
    <w:p w14:paraId="0E7703B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3.采购方式：比价采购，以符合采购人要求的</w:t>
      </w:r>
      <w:r>
        <w:rPr>
          <w:rFonts w:hint="eastAsia" w:ascii="仿宋" w:hAnsi="仿宋" w:eastAsia="仿宋" w:cs="仿宋"/>
          <w:b/>
          <w:color w:val="auto"/>
          <w:sz w:val="32"/>
          <w:szCs w:val="32"/>
          <w:highlight w:val="none"/>
        </w:rPr>
        <w:t>合理最低报价</w:t>
      </w:r>
      <w:r>
        <w:rPr>
          <w:rFonts w:hint="eastAsia" w:ascii="仿宋" w:hAnsi="仿宋" w:eastAsia="仿宋" w:cs="仿宋"/>
          <w:color w:val="auto"/>
          <w:sz w:val="32"/>
          <w:szCs w:val="32"/>
          <w:highlight w:val="none"/>
        </w:rPr>
        <w:t>成交</w:t>
      </w:r>
    </w:p>
    <w:p w14:paraId="78A63E5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4.最高限价：</w:t>
      </w:r>
      <w:r>
        <w:rPr>
          <w:rFonts w:hint="eastAsia" w:ascii="仿宋" w:hAnsi="仿宋" w:eastAsia="仿宋" w:cs="仿宋"/>
          <w:b/>
          <w:color w:val="auto"/>
          <w:sz w:val="32"/>
          <w:szCs w:val="32"/>
          <w:highlight w:val="none"/>
          <w:lang w:val="en-US" w:eastAsia="zh-CN"/>
        </w:rPr>
        <w:t>9.00</w:t>
      </w:r>
      <w:r>
        <w:rPr>
          <w:rFonts w:hint="eastAsia" w:ascii="仿宋" w:hAnsi="仿宋" w:eastAsia="仿宋" w:cs="仿宋"/>
          <w:b/>
          <w:color w:val="auto"/>
          <w:sz w:val="32"/>
          <w:szCs w:val="32"/>
          <w:highlight w:val="none"/>
        </w:rPr>
        <w:t>万元</w:t>
      </w:r>
      <w:r>
        <w:rPr>
          <w:rFonts w:hint="eastAsia" w:ascii="仿宋" w:hAnsi="仿宋" w:eastAsia="仿宋" w:cs="仿宋"/>
          <w:b/>
          <w:color w:val="auto"/>
          <w:sz w:val="32"/>
          <w:szCs w:val="32"/>
          <w:highlight w:val="none"/>
          <w:lang w:eastAsia="zh-CN"/>
        </w:rPr>
        <w:t>。</w:t>
      </w:r>
    </w:p>
    <w:p w14:paraId="38E9EC17">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黑体" w:hAnsi="黑体" w:eastAsia="黑体" w:cs="黑体"/>
          <w:b w:val="0"/>
          <w:bCs/>
          <w:color w:val="auto"/>
          <w:sz w:val="32"/>
          <w:szCs w:val="32"/>
          <w:highlight w:val="none"/>
        </w:rPr>
      </w:pPr>
      <w:bookmarkStart w:id="1" w:name="heading_2"/>
      <w:r>
        <w:rPr>
          <w:rFonts w:hint="eastAsia" w:ascii="黑体" w:hAnsi="黑体" w:eastAsia="黑体" w:cs="黑体"/>
          <w:b w:val="0"/>
          <w:bCs/>
          <w:color w:val="auto"/>
          <w:sz w:val="32"/>
          <w:szCs w:val="32"/>
          <w:highlight w:val="none"/>
        </w:rPr>
        <w:t>二、报价人资格要求</w:t>
      </w:r>
      <w:bookmarkEnd w:id="1"/>
    </w:p>
    <w:p w14:paraId="69B19AC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1.满足《中华人民共和国政府采购法》第二十二条规定。</w:t>
      </w:r>
    </w:p>
    <w:p w14:paraId="302BC7E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报价</w:t>
      </w:r>
      <w:r>
        <w:rPr>
          <w:rFonts w:hint="eastAsia" w:ascii="仿宋" w:hAnsi="仿宋" w:eastAsia="仿宋" w:cs="仿宋"/>
          <w:color w:val="auto"/>
          <w:sz w:val="32"/>
          <w:szCs w:val="32"/>
          <w:highlight w:val="none"/>
        </w:rPr>
        <w:t>人具有独立承担民事责任的能力，提供法人或其他组织的营业执照等证明文件。</w:t>
      </w:r>
    </w:p>
    <w:p w14:paraId="268B873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报价</w:t>
      </w:r>
      <w:r>
        <w:rPr>
          <w:rFonts w:hint="eastAsia" w:ascii="仿宋" w:hAnsi="仿宋" w:eastAsia="仿宋" w:cs="仿宋"/>
          <w:color w:val="auto"/>
          <w:sz w:val="32"/>
          <w:szCs w:val="32"/>
          <w:highlight w:val="none"/>
        </w:rPr>
        <w:t>人参加本项目采购活动前三年内（成立时间不足三年的、自成立时间起），在经营活动中没有重大违法记录，提供声明函原件（重大违法记录是指供应商因违法经营受到刑事处罚或责令停产停业、吊销许可证或者执照、较大数额罚款等行政处罚）。</w:t>
      </w:r>
    </w:p>
    <w:p w14:paraId="5CC1411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报价</w:t>
      </w:r>
      <w:r>
        <w:rPr>
          <w:rFonts w:hint="eastAsia" w:ascii="仿宋" w:hAnsi="仿宋" w:eastAsia="仿宋" w:cs="仿宋"/>
          <w:color w:val="auto"/>
          <w:sz w:val="32"/>
          <w:szCs w:val="32"/>
          <w:highlight w:val="none"/>
        </w:rPr>
        <w:t>供应商须满足下述条款要求（需提供承诺书原件）</w:t>
      </w:r>
    </w:p>
    <w:p w14:paraId="133325D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（1）不存在单位负责人为同一人同时参与本项目</w:t>
      </w:r>
      <w:r>
        <w:rPr>
          <w:rFonts w:hint="eastAsia" w:ascii="仿宋" w:hAnsi="仿宋" w:eastAsia="仿宋" w:cs="仿宋"/>
          <w:color w:val="auto"/>
          <w:sz w:val="32"/>
          <w:szCs w:val="32"/>
          <w:highlight w:val="none"/>
          <w:lang w:eastAsia="zh-CN"/>
        </w:rPr>
        <w:t>报价</w:t>
      </w:r>
      <w:r>
        <w:rPr>
          <w:rFonts w:hint="eastAsia" w:ascii="仿宋" w:hAnsi="仿宋" w:eastAsia="仿宋" w:cs="仿宋"/>
          <w:color w:val="auto"/>
          <w:sz w:val="32"/>
          <w:szCs w:val="32"/>
          <w:highlight w:val="none"/>
        </w:rPr>
        <w:t>的情况；</w:t>
      </w:r>
    </w:p>
    <w:p w14:paraId="4549DFE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（2）不存在直接控股、管理关系的不同供应商同时参与本项目</w:t>
      </w:r>
      <w:r>
        <w:rPr>
          <w:rFonts w:hint="eastAsia" w:ascii="仿宋" w:hAnsi="仿宋" w:eastAsia="仿宋" w:cs="仿宋"/>
          <w:color w:val="auto"/>
          <w:sz w:val="32"/>
          <w:szCs w:val="32"/>
          <w:highlight w:val="none"/>
          <w:lang w:eastAsia="zh-CN"/>
        </w:rPr>
        <w:t>报价</w:t>
      </w:r>
      <w:r>
        <w:rPr>
          <w:rFonts w:hint="eastAsia" w:ascii="仿宋" w:hAnsi="仿宋" w:eastAsia="仿宋" w:cs="仿宋"/>
          <w:color w:val="auto"/>
          <w:sz w:val="32"/>
          <w:szCs w:val="32"/>
          <w:highlight w:val="none"/>
        </w:rPr>
        <w:t>的情况；</w:t>
      </w:r>
    </w:p>
    <w:p w14:paraId="293B1B8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（3）与</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人不存在可能影响采购公正性的利益关系。</w:t>
      </w:r>
    </w:p>
    <w:p w14:paraId="41B29A7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微软雅黑" w:hAnsi="微软雅黑" w:eastAsia="微软雅黑" w:cs="微软雅黑"/>
          <w:i w:val="0"/>
          <w:iCs w:val="0"/>
          <w:caps w:val="0"/>
          <w:color w:val="222222"/>
          <w:spacing w:val="0"/>
          <w:sz w:val="32"/>
          <w:szCs w:val="32"/>
          <w:highlight w:val="none"/>
          <w:shd w:val="clear" w:fill="FFFFFF"/>
          <w:lang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报价</w:t>
      </w:r>
      <w:r>
        <w:rPr>
          <w:rFonts w:hint="eastAsia" w:ascii="仿宋" w:hAnsi="仿宋" w:eastAsia="仿宋" w:cs="仿宋"/>
          <w:color w:val="auto"/>
          <w:sz w:val="32"/>
          <w:szCs w:val="32"/>
          <w:highlight w:val="none"/>
        </w:rPr>
        <w:t>人不得有被列入失信被执行人、重大税收违法案件当事人名单、政府采购严重违法失信行为记录，</w:t>
      </w:r>
      <w:r>
        <w:rPr>
          <w:rFonts w:hint="eastAsia" w:ascii="仿宋" w:hAnsi="仿宋" w:eastAsia="仿宋" w:cs="仿宋"/>
          <w:color w:val="auto"/>
          <w:sz w:val="32"/>
          <w:szCs w:val="32"/>
          <w:highlight w:val="none"/>
          <w:lang w:val="en-US" w:eastAsia="zh-CN"/>
        </w:rPr>
        <w:t>报价</w:t>
      </w:r>
      <w:r>
        <w:rPr>
          <w:rFonts w:hint="eastAsia" w:ascii="仿宋" w:hAnsi="仿宋" w:eastAsia="仿宋" w:cs="仿宋"/>
          <w:color w:val="auto"/>
          <w:sz w:val="32"/>
          <w:szCs w:val="32"/>
          <w:highlight w:val="none"/>
        </w:rPr>
        <w:t>人需提供“信用中国”网站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www.creditchina.gov.cn </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中国政府采购网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www.ccgp.gov.cn </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查询</w:t>
      </w:r>
      <w:r>
        <w:rPr>
          <w:rFonts w:hint="eastAsia" w:ascii="仿宋" w:hAnsi="仿宋" w:eastAsia="仿宋" w:cs="仿宋"/>
          <w:color w:val="auto"/>
          <w:sz w:val="32"/>
          <w:szCs w:val="32"/>
          <w:highlight w:val="none"/>
          <w:lang w:val="en-US" w:eastAsia="zh-CN"/>
        </w:rPr>
        <w:t>报价</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val="en-US" w:eastAsia="zh-CN"/>
        </w:rPr>
        <w:t>的信用记录。</w:t>
      </w:r>
    </w:p>
    <w:p w14:paraId="29DC26A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6.业绩要求：提供合同签订/履行截止日期在2023年1月1日（含）之后的燃气报警器检测类业绩合同至少1份，合同复印件内容须清晰完整，加盖单位公章。</w:t>
      </w:r>
    </w:p>
    <w:p w14:paraId="7E07452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报价人须具备燃气报警装置检测资质，持有CMA检验检测机构资质认定证书或CNAS资质认定证书。</w:t>
      </w:r>
    </w:p>
    <w:p w14:paraId="5A074434">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黑体" w:hAnsi="黑体" w:eastAsia="黑体" w:cs="黑体"/>
          <w:b w:val="0"/>
          <w:bCs/>
          <w:color w:val="auto"/>
          <w:sz w:val="32"/>
          <w:szCs w:val="32"/>
          <w:highlight w:val="none"/>
        </w:rPr>
      </w:pPr>
      <w:bookmarkStart w:id="2" w:name="heading_3"/>
      <w:r>
        <w:rPr>
          <w:rFonts w:hint="eastAsia" w:ascii="黑体" w:hAnsi="黑体" w:eastAsia="黑体" w:cs="黑体"/>
          <w:b w:val="0"/>
          <w:bCs/>
          <w:color w:val="auto"/>
          <w:sz w:val="32"/>
          <w:szCs w:val="32"/>
          <w:highlight w:val="none"/>
        </w:rPr>
        <w:t>三、服务期限、地点及检测要求</w:t>
      </w:r>
      <w:bookmarkEnd w:id="2"/>
    </w:p>
    <w:p w14:paraId="1AF03BF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服务期限：合同签订之日起1年。本项目实行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合作模式，每期合同期满，经考核服务履约合格的，可依次续签下一年度合同，续签年度服务单价保持不变。</w:t>
      </w:r>
    </w:p>
    <w:p w14:paraId="048999C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检测地点：南京航空航天大学明故宫校区、将军路校区、天目湖校区。</w:t>
      </w:r>
    </w:p>
    <w:p w14:paraId="6143C93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检测范围：三校区各食堂内正在使用的可燃气体探测器、报警控制器、紧急切断阀、联动装置等整套燃气报警系统。</w:t>
      </w:r>
    </w:p>
    <w:p w14:paraId="7AC628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检测依据及标准（包含但不限于）：</w:t>
      </w:r>
    </w:p>
    <w:p w14:paraId="743C38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val="en-US"/>
        </w:rPr>
        <w:t>JJG 693-2011</w:t>
      </w:r>
      <w:r>
        <w:rPr>
          <w:rFonts w:hint="eastAsia" w:ascii="仿宋" w:hAnsi="仿宋" w:eastAsia="仿宋" w:cs="仿宋"/>
          <w:color w:val="auto"/>
          <w:sz w:val="32"/>
          <w:szCs w:val="32"/>
          <w:highlight w:val="none"/>
        </w:rPr>
        <w:t>《可燃气体检测报警器检定规程》计量检定规程；</w:t>
      </w:r>
    </w:p>
    <w:p w14:paraId="06ADDB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val="en-US"/>
        </w:rPr>
        <w:t>JJF 1139-2005</w:t>
      </w:r>
      <w:r>
        <w:rPr>
          <w:rFonts w:hint="default" w:ascii="仿宋" w:hAnsi="仿宋" w:eastAsia="仿宋" w:cs="仿宋"/>
          <w:color w:val="auto"/>
          <w:sz w:val="32"/>
          <w:szCs w:val="32"/>
          <w:highlight w:val="none"/>
        </w:rPr>
        <w:t>《气体检测报警器校准规范》；</w:t>
      </w:r>
    </w:p>
    <w:p w14:paraId="6A1365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GB50493-2019</w:t>
      </w:r>
      <w:r>
        <w:rPr>
          <w:rFonts w:hint="default" w:ascii="仿宋" w:hAnsi="仿宋" w:eastAsia="仿宋" w:cs="仿宋"/>
          <w:color w:val="auto"/>
          <w:sz w:val="32"/>
          <w:szCs w:val="32"/>
          <w:highlight w:val="none"/>
        </w:rPr>
        <w:t>《石油化工可燃气体和有毒气体检测报警设计标准》；</w:t>
      </w:r>
    </w:p>
    <w:p w14:paraId="7E7DB8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en-US"/>
        </w:rPr>
        <w:t>GB 55037-2022</w:t>
      </w:r>
      <w:r>
        <w:rPr>
          <w:rFonts w:hint="default" w:ascii="仿宋" w:hAnsi="仿宋" w:eastAsia="仿宋" w:cs="仿宋"/>
          <w:color w:val="auto"/>
          <w:sz w:val="32"/>
          <w:szCs w:val="32"/>
          <w:highlight w:val="none"/>
        </w:rPr>
        <w:t>《建筑防火通用规范》；</w:t>
      </w:r>
    </w:p>
    <w:p w14:paraId="642E4A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仿宋" w:hAnsi="仿宋" w:eastAsia="仿宋" w:cs="仿宋"/>
          <w:sz w:val="24"/>
          <w:szCs w:val="24"/>
          <w:highlight w:val="none"/>
        </w:rPr>
      </w:pPr>
      <w:r>
        <w:rPr>
          <w:rFonts w:hint="eastAsia" w:ascii="仿宋" w:hAnsi="仿宋" w:eastAsia="仿宋" w:cs="仿宋"/>
          <w:color w:val="auto"/>
          <w:sz w:val="32"/>
          <w:szCs w:val="32"/>
          <w:highlight w:val="none"/>
          <w:lang w:val="en-US" w:eastAsia="zh-CN"/>
        </w:rPr>
        <w:t>（5）</w:t>
      </w:r>
      <w:r>
        <w:rPr>
          <w:rFonts w:hint="default" w:ascii="仿宋" w:hAnsi="仿宋" w:eastAsia="仿宋" w:cs="仿宋"/>
          <w:color w:val="auto"/>
          <w:sz w:val="32"/>
          <w:szCs w:val="32"/>
          <w:highlight w:val="none"/>
        </w:rPr>
        <w:t>《餐饮场所燃气安全管理规定》《安全生产法》相关安全要求</w:t>
      </w:r>
      <w:r>
        <w:rPr>
          <w:rFonts w:hint="eastAsia" w:ascii="仿宋" w:hAnsi="仿宋" w:eastAsia="仿宋" w:cs="仿宋"/>
          <w:color w:val="auto"/>
          <w:sz w:val="32"/>
          <w:szCs w:val="32"/>
          <w:highlight w:val="none"/>
        </w:rPr>
        <w:t>。</w:t>
      </w:r>
    </w:p>
    <w:p w14:paraId="4F44EAD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核心检测内容</w:t>
      </w:r>
    </w:p>
    <w:p w14:paraId="017A602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（1）设备灵敏度、响应时间、报警阈值检测及零点漂移校准；</w:t>
      </w:r>
    </w:p>
    <w:p w14:paraId="0113E8D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（2）声光报警、联动切断功能现场测试；</w:t>
      </w:r>
    </w:p>
    <w:p w14:paraId="767C6CC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（3）设备外观、线路接线、供电电源、绝缘性能及电气安全检查；</w:t>
      </w:r>
    </w:p>
    <w:p w14:paraId="7186A65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（4）出具合规有效、可用于安全检查备案的正式检测报告。</w:t>
      </w:r>
    </w:p>
    <w:p w14:paraId="7E6A828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服务要求</w:t>
      </w:r>
    </w:p>
    <w:p w14:paraId="6EA920C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燃气报警探测器</w:t>
      </w:r>
      <w:r>
        <w:rPr>
          <w:rFonts w:hint="eastAsia" w:ascii="仿宋" w:hAnsi="仿宋" w:eastAsia="仿宋" w:cs="仿宋"/>
          <w:color w:val="auto"/>
          <w:sz w:val="32"/>
          <w:szCs w:val="32"/>
          <w:highlight w:val="none"/>
        </w:rPr>
        <w:t>检测合格出具合格报告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报警控制器和联动电磁阀需出具检测台账</w:t>
      </w:r>
      <w:r>
        <w:rPr>
          <w:rFonts w:hint="eastAsia" w:ascii="仿宋" w:hAnsi="仿宋" w:eastAsia="仿宋" w:cs="仿宋"/>
          <w:color w:val="auto"/>
          <w:sz w:val="32"/>
          <w:szCs w:val="32"/>
          <w:highlight w:val="none"/>
        </w:rPr>
        <w:t>；检测不合格则现场标识问题部位、告知隐患及整改建议，并提供</w:t>
      </w:r>
      <w:r>
        <w:rPr>
          <w:rFonts w:hint="eastAsia" w:ascii="仿宋" w:hAnsi="仿宋" w:eastAsia="仿宋" w:cs="仿宋"/>
          <w:color w:val="auto"/>
          <w:sz w:val="32"/>
          <w:szCs w:val="32"/>
          <w:highlight w:val="none"/>
          <w:lang w:eastAsia="zh-CN"/>
        </w:rPr>
        <w:t>一次</w:t>
      </w:r>
      <w:r>
        <w:rPr>
          <w:rFonts w:hint="eastAsia" w:ascii="仿宋" w:hAnsi="仿宋" w:eastAsia="仿宋" w:cs="仿宋"/>
          <w:color w:val="auto"/>
          <w:sz w:val="32"/>
          <w:szCs w:val="32"/>
          <w:highlight w:val="none"/>
        </w:rPr>
        <w:t>免费复检</w:t>
      </w:r>
      <w:r>
        <w:rPr>
          <w:rFonts w:hint="eastAsia" w:ascii="仿宋" w:hAnsi="仿宋" w:eastAsia="仿宋" w:cs="仿宋"/>
          <w:color w:val="auto"/>
          <w:sz w:val="32"/>
          <w:szCs w:val="32"/>
          <w:highlight w:val="none"/>
          <w:lang w:val="en-US" w:eastAsia="zh-CN"/>
        </w:rPr>
        <w:t>服务，</w:t>
      </w:r>
      <w:r>
        <w:rPr>
          <w:rFonts w:hint="eastAsia" w:ascii="仿宋" w:hAnsi="仿宋" w:eastAsia="仿宋" w:cs="仿宋"/>
          <w:color w:val="auto"/>
          <w:sz w:val="32"/>
          <w:szCs w:val="32"/>
          <w:highlight w:val="none"/>
        </w:rPr>
        <w:t>出具具有法律效力的检测报告。</w:t>
      </w:r>
    </w:p>
    <w:p w14:paraId="5AF0CE2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检测人员须持有可燃气体检测报警器相关计量专业项目考核合格证明或注册计量师资格。</w:t>
      </w:r>
    </w:p>
    <w:p w14:paraId="3E3B1F2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default" w:ascii="仿宋" w:hAnsi="仿宋" w:eastAsia="仿宋" w:cs="仿宋"/>
          <w:color w:val="auto"/>
          <w:sz w:val="32"/>
          <w:szCs w:val="32"/>
          <w:highlight w:val="none"/>
          <w:lang w:val="en-US" w:eastAsia="zh-CN"/>
        </w:rPr>
        <w:t>检测过程中因</w:t>
      </w:r>
      <w:r>
        <w:rPr>
          <w:rFonts w:hint="eastAsia" w:ascii="仿宋" w:hAnsi="仿宋" w:eastAsia="仿宋" w:cs="仿宋"/>
          <w:color w:val="auto"/>
          <w:sz w:val="32"/>
          <w:szCs w:val="32"/>
          <w:highlight w:val="none"/>
          <w:lang w:val="en-US" w:eastAsia="zh-CN"/>
        </w:rPr>
        <w:t>成交人</w:t>
      </w:r>
      <w:r>
        <w:rPr>
          <w:rFonts w:hint="default" w:ascii="仿宋" w:hAnsi="仿宋" w:eastAsia="仿宋" w:cs="仿宋"/>
          <w:color w:val="auto"/>
          <w:sz w:val="32"/>
          <w:szCs w:val="32"/>
          <w:highlight w:val="none"/>
          <w:lang w:val="en-US" w:eastAsia="zh-CN"/>
        </w:rPr>
        <w:t>操作失误（如误触发切断阀、损坏设备、引发燃气泄漏风险）造成的损失或供气中断，由</w:t>
      </w:r>
      <w:r>
        <w:rPr>
          <w:rFonts w:hint="eastAsia" w:ascii="仿宋" w:hAnsi="仿宋" w:eastAsia="仿宋" w:cs="仿宋"/>
          <w:color w:val="auto"/>
          <w:sz w:val="32"/>
          <w:szCs w:val="32"/>
          <w:highlight w:val="none"/>
          <w:lang w:val="en-US" w:eastAsia="zh-CN"/>
        </w:rPr>
        <w:t>成交人</w:t>
      </w:r>
      <w:r>
        <w:rPr>
          <w:rFonts w:hint="default" w:ascii="仿宋" w:hAnsi="仿宋" w:eastAsia="仿宋" w:cs="仿宋"/>
          <w:color w:val="auto"/>
          <w:sz w:val="32"/>
          <w:szCs w:val="32"/>
          <w:highlight w:val="none"/>
          <w:lang w:val="en-US" w:eastAsia="zh-CN"/>
        </w:rPr>
        <w:t>承担全部责任及修复费用</w:t>
      </w:r>
      <w:r>
        <w:rPr>
          <w:rFonts w:hint="eastAsia" w:ascii="仿宋" w:hAnsi="仿宋" w:eastAsia="仿宋" w:cs="仿宋"/>
          <w:color w:val="auto"/>
          <w:sz w:val="32"/>
          <w:szCs w:val="32"/>
          <w:highlight w:val="none"/>
          <w:lang w:val="en-US" w:eastAsia="zh-CN"/>
        </w:rPr>
        <w:t>。</w:t>
      </w:r>
    </w:p>
    <w:p w14:paraId="094378F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（4）项目实施过程中产生的设备损耗、人员、交通、税费等所有费用，均由报价人全额承担。</w:t>
      </w:r>
    </w:p>
    <w:p w14:paraId="72FA412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（5）按照校方约定时间上门开展检测工作，严格遵守现场管理规定，作业完成后及时清理现场。</w:t>
      </w:r>
    </w:p>
    <w:p w14:paraId="0EDEBA8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（6）收到故障报修、复检通知后，24小时内响应，48小时内抵达现场处置。</w:t>
      </w:r>
    </w:p>
    <w:p w14:paraId="168CD4EA">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黑体" w:hAnsi="黑体" w:eastAsia="黑体" w:cs="黑体"/>
          <w:b w:val="0"/>
          <w:bCs/>
          <w:color w:val="auto"/>
          <w:sz w:val="32"/>
          <w:szCs w:val="32"/>
          <w:highlight w:val="none"/>
        </w:rPr>
      </w:pPr>
      <w:bookmarkStart w:id="3" w:name="heading_4"/>
      <w:r>
        <w:rPr>
          <w:rFonts w:hint="eastAsia" w:ascii="黑体" w:hAnsi="黑体" w:eastAsia="黑体" w:cs="黑体"/>
          <w:b w:val="0"/>
          <w:bCs/>
          <w:color w:val="auto"/>
          <w:sz w:val="32"/>
          <w:szCs w:val="32"/>
          <w:highlight w:val="none"/>
        </w:rPr>
        <w:t>四、报价说明</w:t>
      </w:r>
      <w:bookmarkEnd w:id="3"/>
    </w:p>
    <w:p w14:paraId="0BD50806">
      <w:pPr>
        <w:pStyle w:val="3"/>
        <w:keepNext w:val="0"/>
        <w:keepLines w:val="0"/>
        <w:pageBreakBefore w:val="0"/>
        <w:kinsoku/>
        <w:wordWrap/>
        <w:overflowPunct/>
        <w:topLinePunct w:val="0"/>
        <w:autoSpaceDE/>
        <w:autoSpaceDN/>
        <w:bidi w:val="0"/>
        <w:adjustRightInd w:val="0"/>
        <w:snapToGrid w:val="0"/>
        <w:spacing w:line="360" w:lineRule="auto"/>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w:t>
      </w:r>
      <w:r>
        <w:rPr>
          <w:rFonts w:hint="eastAsia" w:ascii="仿宋" w:hAnsi="仿宋" w:eastAsia="仿宋" w:cs="仿宋"/>
          <w:b w:val="0"/>
          <w:bCs/>
          <w:color w:val="auto"/>
          <w:sz w:val="32"/>
          <w:szCs w:val="32"/>
          <w:highlight w:val="none"/>
          <w:lang w:val="en-US" w:eastAsia="zh-CN"/>
        </w:rPr>
        <w:t>响应人</w:t>
      </w:r>
      <w:r>
        <w:rPr>
          <w:rFonts w:hint="eastAsia" w:ascii="仿宋" w:hAnsi="仿宋" w:eastAsia="仿宋" w:cs="仿宋"/>
          <w:color w:val="auto"/>
          <w:sz w:val="32"/>
          <w:szCs w:val="32"/>
          <w:highlight w:val="none"/>
        </w:rPr>
        <w:t>报价为</w:t>
      </w:r>
      <w:r>
        <w:rPr>
          <w:rFonts w:hint="eastAsia" w:ascii="仿宋" w:hAnsi="仿宋" w:eastAsia="仿宋" w:cs="仿宋"/>
          <w:b/>
          <w:color w:val="auto"/>
          <w:sz w:val="32"/>
          <w:szCs w:val="32"/>
          <w:highlight w:val="none"/>
        </w:rPr>
        <w:t>含税全包价</w:t>
      </w:r>
      <w:r>
        <w:rPr>
          <w:rFonts w:hint="eastAsia" w:ascii="仿宋" w:hAnsi="仿宋" w:eastAsia="仿宋" w:cs="仿宋"/>
          <w:color w:val="auto"/>
          <w:sz w:val="32"/>
          <w:szCs w:val="32"/>
          <w:highlight w:val="none"/>
        </w:rPr>
        <w:t>，含检测费、上门费、耗材费、证书费、服务费、税金等所有费用，</w:t>
      </w:r>
      <w:r>
        <w:rPr>
          <w:rFonts w:hint="eastAsia" w:ascii="仿宋" w:hAnsi="仿宋" w:eastAsia="仿宋" w:cs="仿宋"/>
          <w:b/>
          <w:color w:val="auto"/>
          <w:sz w:val="32"/>
          <w:szCs w:val="32"/>
          <w:highlight w:val="none"/>
        </w:rPr>
        <w:t>一次报价到位</w:t>
      </w:r>
      <w:r>
        <w:rPr>
          <w:rFonts w:hint="eastAsia" w:ascii="仿宋" w:hAnsi="仿宋" w:eastAsia="仿宋" w:cs="仿宋"/>
          <w:b/>
          <w:color w:val="auto"/>
          <w:sz w:val="32"/>
          <w:szCs w:val="32"/>
          <w:highlight w:val="none"/>
          <w:lang w:eastAsia="zh-CN"/>
        </w:rPr>
        <w:t>。</w:t>
      </w:r>
    </w:p>
    <w:p w14:paraId="1E24557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报价</w:t>
      </w:r>
      <w:r>
        <w:rPr>
          <w:rFonts w:hint="eastAsia" w:ascii="仿宋" w:hAnsi="仿宋" w:eastAsia="仿宋" w:cs="仿宋"/>
          <w:color w:val="auto"/>
          <w:sz w:val="32"/>
          <w:szCs w:val="32"/>
          <w:highlight w:val="none"/>
          <w:lang w:val="en-US" w:eastAsia="zh-CN"/>
        </w:rPr>
        <w:t>总金额</w:t>
      </w:r>
      <w:r>
        <w:rPr>
          <w:rFonts w:hint="eastAsia" w:ascii="仿宋" w:hAnsi="仿宋" w:eastAsia="仿宋" w:cs="仿宋"/>
          <w:color w:val="auto"/>
          <w:sz w:val="32"/>
          <w:szCs w:val="32"/>
          <w:highlight w:val="none"/>
        </w:rPr>
        <w:t>不得超过最高限价，否则按</w:t>
      </w:r>
      <w:r>
        <w:rPr>
          <w:rFonts w:hint="eastAsia" w:ascii="仿宋" w:hAnsi="仿宋" w:eastAsia="仿宋" w:cs="仿宋"/>
          <w:b/>
          <w:bCs/>
          <w:color w:val="auto"/>
          <w:sz w:val="32"/>
          <w:szCs w:val="32"/>
          <w:highlight w:val="none"/>
          <w:lang w:eastAsia="zh-CN"/>
        </w:rPr>
        <w:t>无效响应</w:t>
      </w:r>
      <w:r>
        <w:rPr>
          <w:rFonts w:hint="eastAsia" w:ascii="仿宋" w:hAnsi="仿宋" w:eastAsia="仿宋" w:cs="仿宋"/>
          <w:color w:val="auto"/>
          <w:sz w:val="32"/>
          <w:szCs w:val="32"/>
          <w:highlight w:val="none"/>
        </w:rPr>
        <w:t>处理</w:t>
      </w:r>
      <w:r>
        <w:rPr>
          <w:rFonts w:hint="eastAsia" w:ascii="仿宋" w:hAnsi="仿宋" w:eastAsia="仿宋" w:cs="仿宋"/>
          <w:color w:val="auto"/>
          <w:sz w:val="32"/>
          <w:szCs w:val="32"/>
          <w:highlight w:val="none"/>
          <w:lang w:eastAsia="zh-CN"/>
        </w:rPr>
        <w:t>。</w:t>
      </w:r>
    </w:p>
    <w:p w14:paraId="6FCF965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出现相同最低报价时，优先选择</w:t>
      </w:r>
      <w:r>
        <w:rPr>
          <w:rFonts w:hint="eastAsia" w:ascii="仿宋" w:hAnsi="仿宋" w:eastAsia="仿宋" w:cs="仿宋"/>
          <w:b/>
          <w:color w:val="auto"/>
          <w:sz w:val="32"/>
          <w:szCs w:val="32"/>
          <w:highlight w:val="none"/>
        </w:rPr>
        <w:t>检测周期短</w:t>
      </w:r>
      <w:r>
        <w:rPr>
          <w:rFonts w:hint="eastAsia" w:ascii="仿宋" w:hAnsi="仿宋" w:eastAsia="仿宋" w:cs="仿宋"/>
          <w:color w:val="auto"/>
          <w:sz w:val="32"/>
          <w:szCs w:val="32"/>
          <w:highlight w:val="none"/>
        </w:rPr>
        <w:t>的单位</w:t>
      </w:r>
      <w:r>
        <w:rPr>
          <w:rFonts w:hint="eastAsia" w:ascii="仿宋" w:hAnsi="仿宋" w:eastAsia="仿宋" w:cs="仿宋"/>
          <w:color w:val="auto"/>
          <w:sz w:val="32"/>
          <w:szCs w:val="32"/>
          <w:highlight w:val="none"/>
          <w:lang w:eastAsia="zh-CN"/>
        </w:rPr>
        <w:t>。</w:t>
      </w:r>
    </w:p>
    <w:p w14:paraId="4F0EDEF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合同期内新增检测点位，按</w:t>
      </w:r>
      <w:r>
        <w:rPr>
          <w:rFonts w:hint="eastAsia" w:ascii="仿宋" w:hAnsi="仿宋" w:eastAsia="仿宋" w:cs="仿宋"/>
          <w:b/>
          <w:color w:val="auto"/>
          <w:sz w:val="32"/>
          <w:szCs w:val="32"/>
          <w:highlight w:val="none"/>
          <w:lang w:eastAsia="zh-CN"/>
        </w:rPr>
        <w:t>成交</w:t>
      </w:r>
      <w:r>
        <w:rPr>
          <w:rFonts w:hint="eastAsia" w:ascii="仿宋" w:hAnsi="仿宋" w:eastAsia="仿宋" w:cs="仿宋"/>
          <w:b/>
          <w:color w:val="auto"/>
          <w:sz w:val="32"/>
          <w:szCs w:val="32"/>
          <w:highlight w:val="none"/>
        </w:rPr>
        <w:t>单价</w:t>
      </w:r>
      <w:r>
        <w:rPr>
          <w:rFonts w:hint="eastAsia" w:ascii="仿宋" w:hAnsi="仿宋" w:eastAsia="仿宋" w:cs="仿宋"/>
          <w:color w:val="auto"/>
          <w:sz w:val="32"/>
          <w:szCs w:val="32"/>
          <w:highlight w:val="none"/>
        </w:rPr>
        <w:t>执行，不另行加价</w:t>
      </w:r>
      <w:r>
        <w:rPr>
          <w:rFonts w:hint="eastAsia" w:ascii="仿宋" w:hAnsi="仿宋" w:eastAsia="仿宋" w:cs="仿宋"/>
          <w:color w:val="auto"/>
          <w:sz w:val="32"/>
          <w:szCs w:val="32"/>
          <w:highlight w:val="none"/>
          <w:lang w:eastAsia="zh-CN"/>
        </w:rPr>
        <w:t>。</w:t>
      </w:r>
    </w:p>
    <w:p w14:paraId="7FDC3D8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报价有效期：自报价文件提交之日起</w:t>
      </w:r>
      <w:r>
        <w:rPr>
          <w:rFonts w:hint="eastAsia" w:ascii="仿宋" w:hAnsi="仿宋" w:eastAsia="仿宋" w:cs="仿宋"/>
          <w:b/>
          <w:color w:val="auto"/>
          <w:sz w:val="32"/>
          <w:szCs w:val="32"/>
          <w:highlight w:val="none"/>
        </w:rPr>
        <w:t>90 个日历天</w:t>
      </w:r>
      <w:r>
        <w:rPr>
          <w:rFonts w:hint="eastAsia" w:ascii="仿宋" w:hAnsi="仿宋" w:eastAsia="仿宋" w:cs="仿宋"/>
          <w:b/>
          <w:color w:val="auto"/>
          <w:sz w:val="32"/>
          <w:szCs w:val="32"/>
          <w:highlight w:val="none"/>
          <w:lang w:eastAsia="zh-CN"/>
        </w:rPr>
        <w:t>。</w:t>
      </w:r>
    </w:p>
    <w:p w14:paraId="20973AD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报价文件组成：报价函、报价清单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资质文件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报价文件数量为壹正二副，</w:t>
      </w:r>
      <w:r>
        <w:rPr>
          <w:rFonts w:hint="eastAsia" w:ascii="仿宋" w:hAnsi="仿宋" w:eastAsia="仿宋" w:cs="仿宋"/>
          <w:color w:val="auto"/>
          <w:sz w:val="32"/>
          <w:szCs w:val="32"/>
          <w:highlight w:val="none"/>
        </w:rPr>
        <w:t>密封包装，封口加盖公章，注明项目名称、单位名称、联系方式</w:t>
      </w:r>
      <w:r>
        <w:rPr>
          <w:rFonts w:hint="eastAsia" w:ascii="仿宋" w:hAnsi="仿宋" w:eastAsia="仿宋" w:cs="仿宋"/>
          <w:color w:val="auto"/>
          <w:sz w:val="32"/>
          <w:szCs w:val="32"/>
          <w:highlight w:val="none"/>
          <w:lang w:eastAsia="zh-CN"/>
        </w:rPr>
        <w:t>。</w:t>
      </w:r>
    </w:p>
    <w:p w14:paraId="09D66369">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黑体" w:hAnsi="黑体" w:eastAsia="黑体" w:cs="黑体"/>
          <w:b w:val="0"/>
          <w:bCs/>
          <w:color w:val="auto"/>
          <w:sz w:val="32"/>
          <w:szCs w:val="32"/>
          <w:highlight w:val="none"/>
        </w:rPr>
      </w:pPr>
      <w:bookmarkStart w:id="4" w:name="heading_5"/>
      <w:r>
        <w:rPr>
          <w:rFonts w:hint="eastAsia" w:ascii="黑体" w:hAnsi="黑体" w:eastAsia="黑体" w:cs="黑体"/>
          <w:b w:val="0"/>
          <w:bCs/>
          <w:color w:val="auto"/>
          <w:sz w:val="32"/>
          <w:szCs w:val="32"/>
          <w:highlight w:val="none"/>
        </w:rPr>
        <w:t>五、履约保证金及付款方式</w:t>
      </w:r>
      <w:bookmarkEnd w:id="4"/>
    </w:p>
    <w:p w14:paraId="09CD3512">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1.履约保证金：成交人缴纳</w:t>
      </w:r>
      <w:r>
        <w:rPr>
          <w:rFonts w:hint="eastAsia" w:ascii="仿宋" w:hAnsi="仿宋" w:eastAsia="仿宋" w:cs="仿宋"/>
          <w:b/>
          <w:color w:val="auto"/>
          <w:sz w:val="32"/>
          <w:szCs w:val="32"/>
          <w:highlight w:val="none"/>
        </w:rPr>
        <w:t>人民币</w:t>
      </w:r>
      <w:r>
        <w:rPr>
          <w:rFonts w:hint="eastAsia" w:ascii="仿宋" w:hAnsi="仿宋" w:eastAsia="仿宋" w:cs="仿宋"/>
          <w:b/>
          <w:color w:val="auto"/>
          <w:sz w:val="32"/>
          <w:szCs w:val="32"/>
          <w:highlight w:val="none"/>
          <w:lang w:val="en-US" w:eastAsia="zh-CN"/>
        </w:rPr>
        <w:t>1000</w:t>
      </w:r>
      <w:r>
        <w:rPr>
          <w:rFonts w:hint="eastAsia" w:ascii="仿宋" w:hAnsi="仿宋" w:eastAsia="仿宋" w:cs="仿宋"/>
          <w:b/>
          <w:color w:val="auto"/>
          <w:sz w:val="32"/>
          <w:szCs w:val="32"/>
          <w:highlight w:val="none"/>
        </w:rPr>
        <w:t>元</w:t>
      </w:r>
      <w:r>
        <w:rPr>
          <w:rFonts w:hint="eastAsia" w:ascii="仿宋" w:hAnsi="仿宋" w:eastAsia="仿宋" w:cs="仿宋"/>
          <w:color w:val="auto"/>
          <w:sz w:val="32"/>
          <w:szCs w:val="32"/>
          <w:highlight w:val="none"/>
        </w:rPr>
        <w:t>；按期履约则在项目结束后</w:t>
      </w:r>
      <w:r>
        <w:rPr>
          <w:rFonts w:hint="eastAsia" w:ascii="仿宋" w:hAnsi="仿宋" w:eastAsia="仿宋" w:cs="仿宋"/>
          <w:b/>
          <w:color w:val="auto"/>
          <w:sz w:val="32"/>
          <w:szCs w:val="32"/>
          <w:highlight w:val="none"/>
        </w:rPr>
        <w:t>无息返还</w:t>
      </w:r>
      <w:r>
        <w:rPr>
          <w:rFonts w:hint="eastAsia" w:ascii="仿宋" w:hAnsi="仿宋" w:eastAsia="仿宋" w:cs="仿宋"/>
          <w:color w:val="auto"/>
          <w:sz w:val="32"/>
          <w:szCs w:val="32"/>
          <w:highlight w:val="none"/>
        </w:rPr>
        <w:t>；违约采购人有权扣除</w:t>
      </w:r>
      <w:r>
        <w:rPr>
          <w:rFonts w:hint="eastAsia" w:ascii="仿宋" w:hAnsi="仿宋" w:eastAsia="仿宋" w:cs="仿宋"/>
          <w:color w:val="auto"/>
          <w:sz w:val="32"/>
          <w:szCs w:val="32"/>
          <w:highlight w:val="none"/>
          <w:lang w:eastAsia="zh-CN"/>
        </w:rPr>
        <w:t>。</w:t>
      </w:r>
    </w:p>
    <w:p w14:paraId="4A1252B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付款方式：按校区/批次完成检测并出具</w:t>
      </w:r>
      <w:r>
        <w:rPr>
          <w:rFonts w:hint="eastAsia" w:ascii="仿宋" w:hAnsi="仿宋" w:eastAsia="仿宋" w:cs="仿宋"/>
          <w:color w:val="auto"/>
          <w:sz w:val="32"/>
          <w:szCs w:val="32"/>
          <w:highlight w:val="none"/>
          <w:lang w:eastAsia="zh-CN"/>
        </w:rPr>
        <w:t>检测</w:t>
      </w:r>
      <w:r>
        <w:rPr>
          <w:rFonts w:hint="eastAsia" w:ascii="仿宋" w:hAnsi="仿宋" w:eastAsia="仿宋" w:cs="仿宋"/>
          <w:color w:val="auto"/>
          <w:sz w:val="32"/>
          <w:szCs w:val="32"/>
          <w:highlight w:val="none"/>
        </w:rPr>
        <w:t>合格报告，成交人开具合法发票，采购人在</w:t>
      </w:r>
      <w:r>
        <w:rPr>
          <w:rFonts w:hint="eastAsia" w:ascii="仿宋" w:hAnsi="仿宋" w:eastAsia="仿宋" w:cs="仿宋"/>
          <w:b/>
          <w:color w:val="auto"/>
          <w:sz w:val="32"/>
          <w:szCs w:val="32"/>
          <w:highlight w:val="none"/>
        </w:rPr>
        <w:t>15 个工作日内</w:t>
      </w:r>
      <w:r>
        <w:rPr>
          <w:rFonts w:hint="eastAsia" w:ascii="仿宋" w:hAnsi="仿宋" w:eastAsia="仿宋" w:cs="仿宋"/>
          <w:color w:val="auto"/>
          <w:sz w:val="32"/>
          <w:szCs w:val="32"/>
          <w:highlight w:val="none"/>
        </w:rPr>
        <w:t>支付对应款项</w:t>
      </w:r>
      <w:r>
        <w:rPr>
          <w:rFonts w:hint="eastAsia" w:ascii="仿宋" w:hAnsi="仿宋" w:eastAsia="仿宋" w:cs="仿宋"/>
          <w:color w:val="auto"/>
          <w:sz w:val="32"/>
          <w:szCs w:val="32"/>
          <w:highlight w:val="none"/>
          <w:lang w:eastAsia="zh-CN"/>
        </w:rPr>
        <w:t>。</w:t>
      </w:r>
    </w:p>
    <w:p w14:paraId="4669DF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outlineLvl w:val="1"/>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六、报名方式</w:t>
      </w:r>
    </w:p>
    <w:p w14:paraId="41535F47">
      <w:pPr>
        <w:pStyle w:val="2"/>
        <w:ind w:firstLine="640" w:firstLineChars="200"/>
        <w:rPr>
          <w:rFonts w:hint="eastAsia" w:ascii="仿宋" w:hAnsi="仿宋" w:eastAsia="仿宋" w:cs="仿宋"/>
          <w:b w:val="0"/>
          <w:bCs/>
          <w:kern w:val="0"/>
          <w:sz w:val="32"/>
          <w:szCs w:val="32"/>
          <w:highlight w:val="none"/>
          <w:lang w:val="en-US" w:eastAsia="zh-CN"/>
        </w:rPr>
      </w:pPr>
      <w:r>
        <w:rPr>
          <w:rFonts w:hint="eastAsia" w:ascii="仿宋" w:hAnsi="仿宋" w:eastAsia="仿宋" w:cs="仿宋"/>
          <w:b w:val="0"/>
          <w:bCs/>
          <w:kern w:val="0"/>
          <w:sz w:val="32"/>
          <w:szCs w:val="32"/>
          <w:highlight w:val="none"/>
          <w:lang w:val="en-US" w:eastAsia="zh-CN"/>
        </w:rPr>
        <w:t>请有意向参与比价的供应商于2026年6月15日17:30前与我校联系确认报名；并提供公司营业执照+报名函（所报项目名称及编号，联系人名字、手机号码、电子邮箱，公司盖章），将扫描件发送到邮箱2783538528@qq.com。报价人的法定代表人或其授权的报价人代表限1-2人出席。</w:t>
      </w:r>
    </w:p>
    <w:p w14:paraId="7D82F2A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七、</w:t>
      </w:r>
      <w:r>
        <w:rPr>
          <w:rFonts w:hint="eastAsia" w:ascii="黑体" w:hAnsi="黑体" w:eastAsia="黑体" w:cs="黑体"/>
          <w:b w:val="0"/>
          <w:bCs/>
          <w:sz w:val="32"/>
          <w:szCs w:val="32"/>
          <w:highlight w:val="none"/>
        </w:rPr>
        <w:t>提交文件及现场协商安排</w:t>
      </w:r>
    </w:p>
    <w:p w14:paraId="253894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需提交的文件：报价文件（正本1份、副本2份）</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所有文件需密封包装，密封袋封口处需加盖单位公章，并在密封袋显著位置注明项目名称、单位名称及联系方式。</w:t>
      </w:r>
    </w:p>
    <w:p w14:paraId="4053E3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现场比价时间：2026年</w:t>
      </w:r>
      <w:r>
        <w:rPr>
          <w:rFonts w:hint="eastAsia" w:ascii="仿宋" w:hAnsi="仿宋" w:eastAsia="仿宋" w:cs="仿宋"/>
          <w:b w:val="0"/>
          <w:bCs/>
          <w:sz w:val="32"/>
          <w:szCs w:val="32"/>
          <w:highlight w:val="none"/>
          <w:lang w:val="en-US" w:eastAsia="zh-CN"/>
        </w:rPr>
        <w:t>6</w:t>
      </w:r>
      <w:r>
        <w:rPr>
          <w:rFonts w:hint="eastAsia" w:ascii="仿宋" w:hAnsi="仿宋" w:eastAsia="仿宋" w:cs="仿宋"/>
          <w:b w:val="0"/>
          <w:bCs/>
          <w:sz w:val="32"/>
          <w:szCs w:val="32"/>
          <w:highlight w:val="none"/>
        </w:rPr>
        <w:t>月</w:t>
      </w:r>
      <w:r>
        <w:rPr>
          <w:rFonts w:hint="eastAsia" w:ascii="仿宋" w:hAnsi="仿宋" w:eastAsia="仿宋" w:cs="仿宋"/>
          <w:b w:val="0"/>
          <w:bCs/>
          <w:sz w:val="32"/>
          <w:szCs w:val="32"/>
          <w:highlight w:val="none"/>
          <w:lang w:val="en-US" w:eastAsia="zh-CN"/>
        </w:rPr>
        <w:t>18</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val="en-US" w:eastAsia="zh-CN"/>
        </w:rPr>
        <w:t>上午9</w:t>
      </w:r>
      <w:r>
        <w:rPr>
          <w:rFonts w:hint="eastAsia" w:ascii="仿宋" w:hAnsi="仿宋" w:eastAsia="仿宋" w:cs="仿宋"/>
          <w:b w:val="0"/>
          <w:bCs/>
          <w:sz w:val="32"/>
          <w:szCs w:val="32"/>
          <w:highlight w:val="none"/>
        </w:rPr>
        <w:t>时（北京时间），逾期不再受理。</w:t>
      </w:r>
    </w:p>
    <w:p w14:paraId="1B1963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比价地点：南京航空航天大学</w:t>
      </w:r>
      <w:r>
        <w:rPr>
          <w:rFonts w:hint="eastAsia" w:ascii="仿宋" w:hAnsi="仿宋" w:eastAsia="仿宋" w:cs="仿宋"/>
          <w:b w:val="0"/>
          <w:bCs/>
          <w:sz w:val="32"/>
          <w:szCs w:val="32"/>
          <w:highlight w:val="none"/>
          <w:lang w:val="en-US" w:eastAsia="zh-CN"/>
        </w:rPr>
        <w:t>明故宫校区二食堂四楼会议室。</w:t>
      </w:r>
    </w:p>
    <w:p w14:paraId="66C79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联系人及电话：</w:t>
      </w:r>
      <w:r>
        <w:rPr>
          <w:rFonts w:hint="eastAsia" w:ascii="仿宋" w:hAnsi="仿宋" w:eastAsia="仿宋" w:cs="仿宋"/>
          <w:b w:val="0"/>
          <w:bCs/>
          <w:sz w:val="32"/>
          <w:szCs w:val="32"/>
          <w:highlight w:val="none"/>
          <w:lang w:val="en-US" w:eastAsia="zh-CN"/>
        </w:rPr>
        <w:t>姜老师</w:t>
      </w:r>
      <w:r>
        <w:rPr>
          <w:rFonts w:hint="eastAsia" w:ascii="仿宋" w:hAnsi="仿宋" w:eastAsia="仿宋" w:cs="仿宋"/>
          <w:b w:val="0"/>
          <w:bCs/>
          <w:sz w:val="32"/>
          <w:szCs w:val="32"/>
          <w:highlight w:val="none"/>
        </w:rPr>
        <w:t>，025-8489</w:t>
      </w:r>
      <w:r>
        <w:rPr>
          <w:rFonts w:hint="eastAsia" w:ascii="仿宋" w:hAnsi="仿宋" w:eastAsia="仿宋" w:cs="仿宋"/>
          <w:b w:val="0"/>
          <w:bCs/>
          <w:sz w:val="32"/>
          <w:szCs w:val="32"/>
          <w:highlight w:val="none"/>
          <w:lang w:val="en-US" w:eastAsia="zh-CN"/>
        </w:rPr>
        <w:t>2334</w:t>
      </w:r>
      <w:r>
        <w:rPr>
          <w:rFonts w:hint="eastAsia" w:ascii="仿宋" w:hAnsi="仿宋" w:eastAsia="仿宋" w:cs="仿宋"/>
          <w:b w:val="0"/>
          <w:bCs/>
          <w:sz w:val="32"/>
          <w:szCs w:val="32"/>
          <w:highlight w:val="none"/>
        </w:rPr>
        <w:t>。</w:t>
      </w:r>
    </w:p>
    <w:p w14:paraId="30D9E5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进校申请：</w:t>
      </w:r>
    </w:p>
    <w:p w14:paraId="52042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请提前一天完成入校申请。入校申请，可扫下方二维码，请入校申请人携带好身份证，刷身份证入校！入校申请联系人：吴老师 13913954330。</w:t>
      </w:r>
    </w:p>
    <w:p w14:paraId="446E94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drawing>
          <wp:inline distT="0" distB="0" distL="114300" distR="114300">
            <wp:extent cx="1732280" cy="1834515"/>
            <wp:effectExtent l="0" t="0" r="1270" b="13335"/>
            <wp:docPr id="6" name="图片 6" descr="入校申请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入校申请码"/>
                    <pic:cNvPicPr>
                      <a:picLocks noChangeAspect="1"/>
                    </pic:cNvPicPr>
                  </pic:nvPicPr>
                  <pic:blipFill>
                    <a:blip r:embed="rId12"/>
                    <a:stretch>
                      <a:fillRect/>
                    </a:stretch>
                  </pic:blipFill>
                  <pic:spPr>
                    <a:xfrm>
                      <a:off x="0" y="0"/>
                      <a:ext cx="1732280" cy="1834515"/>
                    </a:xfrm>
                    <a:prstGeom prst="rect">
                      <a:avLst/>
                    </a:prstGeom>
                  </pic:spPr>
                </pic:pic>
              </a:graphicData>
            </a:graphic>
          </wp:inline>
        </w:drawing>
      </w:r>
    </w:p>
    <w:p w14:paraId="533F6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请</w:t>
      </w:r>
      <w:r>
        <w:rPr>
          <w:rFonts w:hint="eastAsia" w:ascii="仿宋" w:hAnsi="仿宋" w:eastAsia="仿宋" w:cs="仿宋"/>
          <w:b w:val="0"/>
          <w:bCs/>
          <w:sz w:val="32"/>
          <w:szCs w:val="32"/>
          <w:highlight w:val="none"/>
          <w:lang w:eastAsia="zh-CN"/>
        </w:rPr>
        <w:t>报价</w:t>
      </w:r>
      <w:r>
        <w:rPr>
          <w:rFonts w:hint="eastAsia" w:ascii="仿宋" w:hAnsi="仿宋" w:eastAsia="仿宋" w:cs="仿宋"/>
          <w:b w:val="0"/>
          <w:bCs/>
          <w:sz w:val="32"/>
          <w:szCs w:val="32"/>
          <w:highlight w:val="none"/>
        </w:rPr>
        <w:t>单位参会人员提前与联系人对接，按学校相关规定办理进校手续，确保按时参加比价。</w:t>
      </w:r>
    </w:p>
    <w:p w14:paraId="3C942D1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八</w:t>
      </w:r>
      <w:r>
        <w:rPr>
          <w:rFonts w:hint="eastAsia" w:ascii="黑体" w:hAnsi="黑体" w:eastAsia="黑体" w:cs="黑体"/>
          <w:b w:val="0"/>
          <w:bCs/>
          <w:sz w:val="32"/>
          <w:szCs w:val="32"/>
          <w:highlight w:val="none"/>
        </w:rPr>
        <w:t>、其他事项</w:t>
      </w:r>
    </w:p>
    <w:p w14:paraId="3B1D2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1.报价</w:t>
      </w:r>
      <w:r>
        <w:rPr>
          <w:rFonts w:hint="eastAsia" w:ascii="仿宋" w:hAnsi="仿宋" w:eastAsia="仿宋" w:cs="仿宋"/>
          <w:sz w:val="32"/>
          <w:szCs w:val="32"/>
          <w:highlight w:val="none"/>
        </w:rPr>
        <w:t>单位按上述时间、地点准时参加现场</w:t>
      </w:r>
      <w:r>
        <w:rPr>
          <w:rFonts w:hint="eastAsia" w:ascii="仿宋" w:hAnsi="仿宋" w:eastAsia="仿宋" w:cs="仿宋"/>
          <w:sz w:val="32"/>
          <w:szCs w:val="32"/>
          <w:highlight w:val="none"/>
          <w:lang w:eastAsia="zh-CN"/>
        </w:rPr>
        <w:t>比价</w:t>
      </w:r>
      <w:r>
        <w:rPr>
          <w:rFonts w:hint="eastAsia" w:ascii="仿宋" w:hAnsi="仿宋" w:eastAsia="仿宋" w:cs="仿宋"/>
          <w:sz w:val="32"/>
          <w:szCs w:val="32"/>
          <w:highlight w:val="none"/>
        </w:rPr>
        <w:t>，参会人员需携带本人有效身份证件及授权委托书（如为授权代表参会）。</w:t>
      </w:r>
    </w:p>
    <w:p w14:paraId="693053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本次邀请报价不收取任何费用，</w:t>
      </w:r>
      <w:r>
        <w:rPr>
          <w:rFonts w:hint="eastAsia" w:ascii="仿宋" w:hAnsi="仿宋" w:eastAsia="仿宋" w:cs="仿宋"/>
          <w:sz w:val="32"/>
          <w:szCs w:val="32"/>
          <w:highlight w:val="none"/>
          <w:lang w:eastAsia="zh-CN"/>
        </w:rPr>
        <w:t>报价</w:t>
      </w:r>
      <w:r>
        <w:rPr>
          <w:rFonts w:hint="eastAsia" w:ascii="仿宋" w:hAnsi="仿宋" w:eastAsia="仿宋" w:cs="仿宋"/>
          <w:sz w:val="32"/>
          <w:szCs w:val="32"/>
          <w:highlight w:val="none"/>
        </w:rPr>
        <w:t>单位提交的报价文件及相关资料均不予退还，请自行留存备份。</w:t>
      </w:r>
      <w:bookmarkStart w:id="5" w:name="heading_9"/>
    </w:p>
    <w:p w14:paraId="32E984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南京航空航天大学后勤保障部</w:t>
      </w:r>
    </w:p>
    <w:p w14:paraId="33E4313A">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right"/>
        <w:textAlignment w:val="auto"/>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2026年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w:t>
      </w:r>
    </w:p>
    <w:p w14:paraId="0801646E">
      <w:pPr>
        <w:pStyle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一：报价函</w:t>
      </w:r>
    </w:p>
    <w:p w14:paraId="3759305F">
      <w:pPr>
        <w:pStyle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附件二：南京航空航天大学后勤保障部饮食服务中心三校区燃气报警器检测项目数量统计表</w:t>
      </w:r>
    </w:p>
    <w:p w14:paraId="758C2636">
      <w:pPr>
        <w:pStyle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附件三：南京航空航天大学后勤保障部饮食服务中心三校区燃气报警器检测项目报价清单</w:t>
      </w:r>
    </w:p>
    <w:p w14:paraId="040AB0A5">
      <w:pPr>
        <w:pStyle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附件四：资质文件</w:t>
      </w:r>
    </w:p>
    <w:p w14:paraId="5188CC8D">
      <w:pPr>
        <w:pStyle w:val="2"/>
        <w:rPr>
          <w:rFonts w:hint="eastAsia" w:ascii="黑体" w:hAnsi="黑体" w:eastAsia="黑体" w:cs="黑体"/>
          <w:b w:val="0"/>
          <w:bCs/>
          <w:color w:val="auto"/>
          <w:sz w:val="32"/>
          <w:szCs w:val="32"/>
          <w:highlight w:val="none"/>
        </w:rPr>
      </w:pPr>
      <w:r>
        <w:rPr>
          <w:rFonts w:hint="eastAsia" w:ascii="仿宋" w:hAnsi="仿宋" w:eastAsia="仿宋" w:cs="仿宋"/>
          <w:sz w:val="32"/>
          <w:szCs w:val="32"/>
          <w:highlight w:val="none"/>
          <w:lang w:val="en-US" w:eastAsia="zh-CN"/>
        </w:rPr>
        <w:t>附件五：购销合同（模板）</w:t>
      </w:r>
      <w:r>
        <w:rPr>
          <w:rFonts w:hint="eastAsia" w:ascii="黑体" w:hAnsi="黑体" w:eastAsia="黑体" w:cs="黑体"/>
          <w:b w:val="0"/>
          <w:bCs/>
          <w:color w:val="auto"/>
          <w:sz w:val="32"/>
          <w:szCs w:val="32"/>
          <w:highlight w:val="none"/>
        </w:rPr>
        <w:br w:type="page"/>
      </w:r>
    </w:p>
    <w:p w14:paraId="05758C0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附件一</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rPr>
        <w:t>报价函</w:t>
      </w:r>
      <w:bookmarkEnd w:id="5"/>
      <w:bookmarkStart w:id="6" w:name="heading_10"/>
    </w:p>
    <w:p w14:paraId="46105691">
      <w:pPr>
        <w:pStyle w:val="3"/>
        <w:keepNext w:val="0"/>
        <w:keepLines w:val="0"/>
        <w:pageBreakBefore w:val="0"/>
        <w:widowControl w:val="0"/>
        <w:kinsoku/>
        <w:wordWrap/>
        <w:overflowPunct/>
        <w:topLinePunct w:val="0"/>
        <w:autoSpaceDE/>
        <w:autoSpaceDN/>
        <w:bidi w:val="0"/>
        <w:adjustRightInd w:val="0"/>
        <w:snapToGrid w:val="0"/>
        <w:spacing w:line="336" w:lineRule="auto"/>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致：南京航空航天大学（采购人）</w:t>
      </w:r>
    </w:p>
    <w:p w14:paraId="7FC0E060">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针对</w:t>
      </w:r>
      <w:r>
        <w:rPr>
          <w:rFonts w:hint="default" w:ascii="仿宋" w:hAnsi="仿宋" w:eastAsia="仿宋" w:cs="仿宋"/>
          <w:color w:val="auto"/>
          <w:sz w:val="28"/>
          <w:szCs w:val="28"/>
          <w:highlight w:val="none"/>
          <w:u w:val="single"/>
          <w:lang w:val="en-US" w:eastAsia="zh-CN"/>
        </w:rPr>
        <w:t>南京航空航天大学后勤保障部饮食服务中心三校区燃气报警器检测</w:t>
      </w:r>
      <w:r>
        <w:rPr>
          <w:rFonts w:hint="default" w:ascii="仿宋" w:hAnsi="仿宋" w:eastAsia="仿宋" w:cs="仿宋"/>
          <w:color w:val="auto"/>
          <w:sz w:val="28"/>
          <w:szCs w:val="28"/>
          <w:highlight w:val="none"/>
          <w:lang w:val="en-US" w:eastAsia="zh-CN"/>
        </w:rPr>
        <w:t>项目，我单位经研究及现场踏勘、综合测算，愿以人民币 ¥___________（大写：________________________）总价承接本项目全部工作内容，包含检测服务、人工、交通、耗材、报告出具、税费、后续维保及合同约定全部附属工作，不再另行收取其他费用。</w:t>
      </w:r>
    </w:p>
    <w:p w14:paraId="56A21A07">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rPr>
        <w:t>一旦我方成交，将严格遵照采购人要求开展检测作业，出具的检测报告均符合国家相关验收标准。</w:t>
      </w:r>
    </w:p>
    <w:p w14:paraId="00CEEE09">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rPr>
        <w:t>如果我方</w:t>
      </w:r>
      <w:r>
        <w:rPr>
          <w:rFonts w:hint="eastAsia" w:ascii="仿宋" w:hAnsi="仿宋" w:eastAsia="仿宋" w:cs="仿宋"/>
          <w:color w:val="auto"/>
          <w:sz w:val="28"/>
          <w:szCs w:val="28"/>
          <w:highlight w:val="none"/>
          <w:lang w:eastAsia="zh-CN"/>
        </w:rPr>
        <w:t>成交</w:t>
      </w:r>
      <w:r>
        <w:rPr>
          <w:rFonts w:hint="default" w:ascii="仿宋" w:hAnsi="仿宋" w:eastAsia="仿宋" w:cs="仿宋"/>
          <w:color w:val="auto"/>
          <w:sz w:val="28"/>
          <w:szCs w:val="28"/>
          <w:highlight w:val="none"/>
        </w:rPr>
        <w:t>，将派出_____________（项目经理姓名）作为本</w:t>
      </w:r>
      <w:r>
        <w:rPr>
          <w:rFonts w:hint="eastAsia" w:ascii="仿宋" w:hAnsi="仿宋" w:eastAsia="仿宋" w:cs="仿宋"/>
          <w:color w:val="auto"/>
          <w:sz w:val="28"/>
          <w:szCs w:val="28"/>
          <w:highlight w:val="none"/>
          <w:lang w:eastAsia="zh-CN"/>
        </w:rPr>
        <w:t>项目</w:t>
      </w:r>
      <w:r>
        <w:rPr>
          <w:rFonts w:hint="default" w:ascii="仿宋" w:hAnsi="仿宋" w:eastAsia="仿宋" w:cs="仿宋"/>
          <w:color w:val="auto"/>
          <w:sz w:val="28"/>
          <w:szCs w:val="28"/>
          <w:highlight w:val="none"/>
        </w:rPr>
        <w:t>经理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承诺在接到检测通知后</w:t>
      </w:r>
      <w:r>
        <w:rPr>
          <w:rFonts w:hint="default" w:ascii="仿宋" w:hAnsi="仿宋" w:eastAsia="仿宋" w:cs="仿宋"/>
          <w:color w:val="auto"/>
          <w:sz w:val="28"/>
          <w:szCs w:val="28"/>
          <w:highlight w:val="none"/>
        </w:rPr>
        <w:t>____________</w:t>
      </w:r>
      <w:r>
        <w:rPr>
          <w:rFonts w:hint="eastAsia" w:ascii="仿宋" w:hAnsi="仿宋" w:eastAsia="仿宋" w:cs="仿宋"/>
          <w:color w:val="auto"/>
          <w:sz w:val="28"/>
          <w:szCs w:val="28"/>
          <w:highlight w:val="none"/>
          <w:lang w:val="en-US" w:eastAsia="zh-CN"/>
        </w:rPr>
        <w:t>日内完成三校区燃气报警器检测工作。</w:t>
      </w:r>
    </w:p>
    <w:p w14:paraId="1716BEAF">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rPr>
        <w:t>除非另外达成协议并生效，你方的</w:t>
      </w:r>
      <w:r>
        <w:rPr>
          <w:rFonts w:hint="eastAsia" w:ascii="仿宋" w:hAnsi="仿宋" w:eastAsia="仿宋" w:cs="仿宋"/>
          <w:color w:val="auto"/>
          <w:sz w:val="28"/>
          <w:szCs w:val="28"/>
          <w:highlight w:val="none"/>
          <w:lang w:val="en-US" w:eastAsia="zh-CN"/>
        </w:rPr>
        <w:t>成交</w:t>
      </w:r>
      <w:r>
        <w:rPr>
          <w:rFonts w:hint="default" w:ascii="仿宋" w:hAnsi="仿宋" w:eastAsia="仿宋" w:cs="仿宋"/>
          <w:color w:val="auto"/>
          <w:sz w:val="28"/>
          <w:szCs w:val="28"/>
          <w:highlight w:val="none"/>
        </w:rPr>
        <w:t>通知书和本</w:t>
      </w:r>
      <w:r>
        <w:rPr>
          <w:rFonts w:hint="default" w:ascii="仿宋" w:hAnsi="仿宋" w:eastAsia="仿宋" w:cs="仿宋"/>
          <w:color w:val="auto"/>
          <w:sz w:val="28"/>
          <w:szCs w:val="28"/>
          <w:highlight w:val="none"/>
          <w:lang w:val="en-US" w:eastAsia="zh-CN"/>
        </w:rPr>
        <w:t>报价函</w:t>
      </w:r>
      <w:r>
        <w:rPr>
          <w:rFonts w:hint="default" w:ascii="仿宋" w:hAnsi="仿宋" w:eastAsia="仿宋" w:cs="仿宋"/>
          <w:color w:val="auto"/>
          <w:sz w:val="28"/>
          <w:szCs w:val="28"/>
          <w:highlight w:val="none"/>
        </w:rPr>
        <w:t>将构成约束我们双方的合同</w:t>
      </w:r>
      <w:r>
        <w:rPr>
          <w:rFonts w:hint="default" w:ascii="仿宋" w:hAnsi="仿宋" w:eastAsia="仿宋" w:cs="仿宋"/>
          <w:color w:val="auto"/>
          <w:sz w:val="28"/>
          <w:szCs w:val="28"/>
          <w:highlight w:val="none"/>
          <w:lang w:val="en-US" w:eastAsia="zh-CN"/>
        </w:rPr>
        <w:t>组成部分</w:t>
      </w:r>
      <w:r>
        <w:rPr>
          <w:rFonts w:hint="default" w:ascii="仿宋" w:hAnsi="仿宋" w:eastAsia="仿宋" w:cs="仿宋"/>
          <w:color w:val="auto"/>
          <w:sz w:val="28"/>
          <w:szCs w:val="28"/>
          <w:highlight w:val="none"/>
        </w:rPr>
        <w:t>。</w:t>
      </w:r>
    </w:p>
    <w:p w14:paraId="731BC8B3">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eastAsia="zh-CN"/>
        </w:rPr>
        <w:t>）</w:t>
      </w:r>
    </w:p>
    <w:p w14:paraId="416F2BEE">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p w14:paraId="0199159C">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签字或盖章</w:t>
      </w:r>
      <w:r>
        <w:rPr>
          <w:rFonts w:hint="eastAsia" w:ascii="仿宋" w:hAnsi="仿宋" w:eastAsia="仿宋" w:cs="仿宋"/>
          <w:color w:val="auto"/>
          <w:sz w:val="28"/>
          <w:szCs w:val="28"/>
          <w:highlight w:val="none"/>
          <w:lang w:eastAsia="zh-CN"/>
        </w:rPr>
        <w:t>）</w:t>
      </w:r>
    </w:p>
    <w:p w14:paraId="67826891">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p w14:paraId="11A7A1D7">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p w14:paraId="4A695C00">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p w14:paraId="787D9634">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开户银行名称：</w:t>
      </w:r>
    </w:p>
    <w:p w14:paraId="405A93EF">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银行账号：</w:t>
      </w:r>
    </w:p>
    <w:p w14:paraId="11DE5F87">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开户行地址：</w:t>
      </w:r>
    </w:p>
    <w:p w14:paraId="0628A528">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 w:hAnsi="仿宋" w:eastAsia="仿宋" w:cs="仿宋"/>
          <w:color w:val="auto"/>
          <w:sz w:val="28"/>
          <w:szCs w:val="28"/>
          <w:highlight w:val="none"/>
        </w:rPr>
      </w:pPr>
    </w:p>
    <w:p w14:paraId="74694792">
      <w:pPr>
        <w:pStyle w:val="3"/>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37C4639">
      <w:pPr>
        <w:pStyle w:val="3"/>
        <w:keepNext w:val="0"/>
        <w:keepLines w:val="0"/>
        <w:pageBreakBefore w:val="0"/>
        <w:kinsoku/>
        <w:wordWrap/>
        <w:overflowPunct/>
        <w:topLinePunct w:val="0"/>
        <w:autoSpaceDE/>
        <w:autoSpaceDN/>
        <w:bidi w:val="0"/>
        <w:adjustRightInd w:val="0"/>
        <w:snapToGrid w:val="0"/>
        <w:spacing w:line="360" w:lineRule="auto"/>
        <w:ind w:firstLine="640" w:firstLineChars="200"/>
        <w:jc w:val="right"/>
        <w:rPr>
          <w:rFonts w:hint="eastAsia" w:ascii="仿宋" w:hAnsi="仿宋" w:eastAsia="仿宋" w:cs="仿宋"/>
          <w:color w:val="auto"/>
          <w:sz w:val="32"/>
          <w:szCs w:val="32"/>
          <w:highlight w:val="none"/>
        </w:rPr>
        <w:sectPr>
          <w:headerReference r:id="rId4" w:type="first"/>
          <w:footerReference r:id="rId6" w:type="first"/>
          <w:headerReference r:id="rId3" w:type="default"/>
          <w:footerReference r:id="rId5" w:type="default"/>
          <w:pgSz w:w="11906" w:h="16838"/>
          <w:pgMar w:top="1800" w:right="1440" w:bottom="1800" w:left="1440" w:header="851" w:footer="992" w:gutter="0"/>
          <w:pgNumType w:fmt="decimal" w:start="1"/>
          <w:cols w:space="425" w:num="1"/>
          <w:docGrid w:type="lines" w:linePitch="312" w:charSpace="0"/>
        </w:sectPr>
      </w:pPr>
    </w:p>
    <w:p w14:paraId="510EBBB4">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附件二：</w:t>
      </w:r>
      <w:r>
        <w:rPr>
          <w:rFonts w:hint="default" w:ascii="仿宋" w:hAnsi="仿宋" w:eastAsia="仿宋" w:cs="仿宋"/>
          <w:b/>
          <w:bCs/>
          <w:color w:val="auto"/>
          <w:sz w:val="32"/>
          <w:szCs w:val="32"/>
          <w:highlight w:val="none"/>
          <w:u w:val="single"/>
          <w:lang w:val="en-US" w:eastAsia="zh-CN"/>
        </w:rPr>
        <w:t>南京航空航天大学后勤保障部饮食服务中心三校区燃气报警器检测</w:t>
      </w:r>
      <w:r>
        <w:rPr>
          <w:rFonts w:hint="default" w:ascii="仿宋" w:hAnsi="仿宋" w:eastAsia="仿宋" w:cs="仿宋"/>
          <w:b/>
          <w:bCs/>
          <w:color w:val="auto"/>
          <w:sz w:val="32"/>
          <w:szCs w:val="32"/>
          <w:highlight w:val="none"/>
          <w:lang w:val="en-US" w:eastAsia="zh-CN"/>
        </w:rPr>
        <w:t>项目</w:t>
      </w:r>
      <w:r>
        <w:rPr>
          <w:rFonts w:hint="eastAsia" w:ascii="黑体" w:hAnsi="黑体" w:eastAsia="黑体" w:cs="黑体"/>
          <w:b w:val="0"/>
          <w:bCs/>
          <w:color w:val="auto"/>
          <w:sz w:val="32"/>
          <w:szCs w:val="32"/>
          <w:highlight w:val="none"/>
          <w:lang w:val="en-US" w:eastAsia="zh-CN"/>
        </w:rPr>
        <w:t>数量统计表</w:t>
      </w:r>
    </w:p>
    <w:tbl>
      <w:tblPr>
        <w:tblStyle w:val="7"/>
        <w:tblW w:w="129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8"/>
        <w:gridCol w:w="2050"/>
        <w:gridCol w:w="3815"/>
        <w:gridCol w:w="1961"/>
        <w:gridCol w:w="2012"/>
        <w:gridCol w:w="1871"/>
      </w:tblGrid>
      <w:tr w14:paraId="6D5A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8CC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校区</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8EA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食堂</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9BC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位置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801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探测器</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数量（个）</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CAC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报警控制器</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数量（个）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59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联动电磁阀</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数量（个）</w:t>
            </w:r>
          </w:p>
        </w:tc>
      </w:tr>
      <w:tr w14:paraId="4E2B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1F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明故宫</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D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本一食堂</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0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明故宫校区B21栋一层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1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D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96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630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6260">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B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美食园</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2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明故宫校区B21栋二层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C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D786">
            <w:pPr>
              <w:jc w:val="center"/>
              <w:rPr>
                <w:rFonts w:hint="eastAsia" w:ascii="宋体" w:hAnsi="宋体" w:eastAsia="宋体" w:cs="宋体"/>
                <w:i w:val="0"/>
                <w:iCs w:val="0"/>
                <w:color w:val="000000"/>
                <w:sz w:val="22"/>
                <w:szCs w:val="22"/>
                <w:highlight w:val="none"/>
                <w:u w:val="none"/>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7EFD">
            <w:pPr>
              <w:jc w:val="center"/>
              <w:rPr>
                <w:rFonts w:hint="eastAsia" w:ascii="宋体" w:hAnsi="宋体" w:eastAsia="宋体" w:cs="宋体"/>
                <w:i w:val="0"/>
                <w:iCs w:val="0"/>
                <w:color w:val="000000"/>
                <w:sz w:val="22"/>
                <w:szCs w:val="22"/>
                <w:highlight w:val="none"/>
                <w:u w:val="none"/>
              </w:rPr>
            </w:pPr>
          </w:p>
        </w:tc>
      </w:tr>
      <w:tr w14:paraId="0D64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11CC">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4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本二食堂</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9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明故宫校区B22栋一层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1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6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D8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D29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0473">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7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航空餐厅</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F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明故宫校区B22栋二层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E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32C2">
            <w:pPr>
              <w:jc w:val="center"/>
              <w:rPr>
                <w:rFonts w:hint="eastAsia" w:ascii="宋体" w:hAnsi="宋体" w:eastAsia="宋体" w:cs="宋体"/>
                <w:i w:val="0"/>
                <w:iCs w:val="0"/>
                <w:color w:val="000000"/>
                <w:sz w:val="22"/>
                <w:szCs w:val="22"/>
                <w:highlight w:val="none"/>
                <w:u w:val="none"/>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6344">
            <w:pPr>
              <w:jc w:val="center"/>
              <w:rPr>
                <w:rFonts w:hint="eastAsia" w:ascii="宋体" w:hAnsi="宋体" w:eastAsia="宋体" w:cs="宋体"/>
                <w:i w:val="0"/>
                <w:iCs w:val="0"/>
                <w:color w:val="000000"/>
                <w:sz w:val="22"/>
                <w:szCs w:val="22"/>
                <w:highlight w:val="none"/>
                <w:u w:val="none"/>
              </w:rPr>
            </w:pPr>
          </w:p>
        </w:tc>
      </w:tr>
      <w:tr w14:paraId="7E8C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F4E7">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0C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教工餐厅</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F7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明故宫校区B22栋三层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5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F48">
            <w:pPr>
              <w:jc w:val="center"/>
              <w:rPr>
                <w:rFonts w:hint="eastAsia" w:ascii="宋体" w:hAnsi="宋体" w:eastAsia="宋体" w:cs="宋体"/>
                <w:i w:val="0"/>
                <w:iCs w:val="0"/>
                <w:color w:val="000000"/>
                <w:sz w:val="22"/>
                <w:szCs w:val="22"/>
                <w:highlight w:val="none"/>
                <w:u w:val="none"/>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FA2A">
            <w:pPr>
              <w:jc w:val="center"/>
              <w:rPr>
                <w:rFonts w:hint="eastAsia" w:ascii="宋体" w:hAnsi="宋体" w:eastAsia="宋体" w:cs="宋体"/>
                <w:i w:val="0"/>
                <w:iCs w:val="0"/>
                <w:color w:val="000000"/>
                <w:sz w:val="22"/>
                <w:szCs w:val="22"/>
                <w:highlight w:val="none"/>
                <w:u w:val="none"/>
              </w:rPr>
            </w:pPr>
          </w:p>
        </w:tc>
      </w:tr>
      <w:tr w14:paraId="7404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1FBD">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D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烹饪实训室</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C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明故宫校区B22栋四层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D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03EF">
            <w:pPr>
              <w:jc w:val="center"/>
              <w:rPr>
                <w:rFonts w:hint="eastAsia" w:ascii="宋体" w:hAnsi="宋体" w:eastAsia="宋体" w:cs="宋体"/>
                <w:i w:val="0"/>
                <w:iCs w:val="0"/>
                <w:color w:val="000000"/>
                <w:sz w:val="22"/>
                <w:szCs w:val="22"/>
                <w:highlight w:val="none"/>
                <w:u w:val="none"/>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2BEB">
            <w:pPr>
              <w:jc w:val="center"/>
              <w:rPr>
                <w:rFonts w:hint="eastAsia" w:ascii="宋体" w:hAnsi="宋体" w:eastAsia="宋体" w:cs="宋体"/>
                <w:i w:val="0"/>
                <w:iCs w:val="0"/>
                <w:color w:val="000000"/>
                <w:sz w:val="22"/>
                <w:szCs w:val="22"/>
                <w:highlight w:val="none"/>
                <w:u w:val="none"/>
              </w:rPr>
            </w:pPr>
          </w:p>
        </w:tc>
      </w:tr>
      <w:tr w14:paraId="701A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39F7">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nil"/>
              <w:right w:val="single" w:color="000000" w:sz="4" w:space="0"/>
            </w:tcBorders>
            <w:shd w:val="clear" w:color="auto" w:fill="auto"/>
            <w:noWrap/>
            <w:vAlign w:val="center"/>
          </w:tcPr>
          <w:p w14:paraId="22FD04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米饭线</w:t>
            </w:r>
          </w:p>
        </w:tc>
        <w:tc>
          <w:tcPr>
            <w:tcW w:w="3815" w:type="dxa"/>
            <w:tcBorders>
              <w:top w:val="single" w:color="000000" w:sz="4" w:space="0"/>
              <w:left w:val="single" w:color="000000" w:sz="4" w:space="0"/>
              <w:bottom w:val="nil"/>
              <w:right w:val="single" w:color="000000" w:sz="4" w:space="0"/>
            </w:tcBorders>
            <w:shd w:val="clear" w:color="auto" w:fill="auto"/>
            <w:noWrap/>
            <w:vAlign w:val="center"/>
          </w:tcPr>
          <w:p w14:paraId="3E2E1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明故宫校区B3栋一层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E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8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BA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C41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DF4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66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69</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345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643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r>
      <w:tr w14:paraId="13A3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F9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9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江一食堂</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8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将军路校区B51栋一层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4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3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0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1F3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BAAF">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5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学子缘</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C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将军路校区B51栋二层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2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6B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9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2F1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D29A">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DE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江四食堂</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1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将军路校区B61栋一层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9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FE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6A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EAA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49CB">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F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馨园民族餐厅</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97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将军路校区B61栋二层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6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3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2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BA0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174C">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7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江五食堂</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84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将军路校区B55栋一、二层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8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7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B6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147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532E">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9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和园餐厅</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2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将军路校区B62栋一层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8B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9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0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BCD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9CE7">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89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和园二楼</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2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将军路校区B62栋二层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D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073">
            <w:pPr>
              <w:jc w:val="center"/>
              <w:rPr>
                <w:rFonts w:hint="eastAsia" w:ascii="宋体" w:hAnsi="宋体" w:eastAsia="宋体" w:cs="宋体"/>
                <w:i w:val="0"/>
                <w:iCs w:val="0"/>
                <w:color w:val="000000"/>
                <w:sz w:val="22"/>
                <w:szCs w:val="22"/>
                <w:highlight w:val="none"/>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F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04A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0FD7">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01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厨艺课堂</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61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将军路校区B62栋三层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3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D769">
            <w:pPr>
              <w:jc w:val="center"/>
              <w:rPr>
                <w:rFonts w:hint="eastAsia" w:ascii="宋体" w:hAnsi="宋体" w:eastAsia="宋体" w:cs="宋体"/>
                <w:i w:val="0"/>
                <w:iCs w:val="0"/>
                <w:color w:val="000000"/>
                <w:sz w:val="22"/>
                <w:szCs w:val="22"/>
                <w:highlight w:val="none"/>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B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58C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DE6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594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145</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0A2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D1E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w:t>
            </w:r>
          </w:p>
        </w:tc>
      </w:tr>
      <w:tr w14:paraId="4A20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9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天目湖</w:t>
            </w:r>
          </w:p>
        </w:tc>
        <w:tc>
          <w:tcPr>
            <w:tcW w:w="2050" w:type="dxa"/>
            <w:tcBorders>
              <w:top w:val="single" w:color="000000" w:sz="4" w:space="0"/>
              <w:left w:val="nil"/>
              <w:bottom w:val="single" w:color="000000" w:sz="4" w:space="0"/>
              <w:right w:val="single" w:color="000000" w:sz="4" w:space="0"/>
            </w:tcBorders>
            <w:shd w:val="clear" w:color="auto" w:fill="auto"/>
            <w:vAlign w:val="center"/>
          </w:tcPr>
          <w:p w14:paraId="64B3B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南山苑餐厅</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A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天目湖校区TF01一至三层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9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2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C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158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E47F">
            <w:pPr>
              <w:jc w:val="center"/>
              <w:rPr>
                <w:rFonts w:hint="eastAsia" w:ascii="宋体" w:hAnsi="宋体" w:eastAsia="宋体" w:cs="宋体"/>
                <w:i w:val="0"/>
                <w:iCs w:val="0"/>
                <w:color w:val="000000"/>
                <w:sz w:val="22"/>
                <w:szCs w:val="22"/>
                <w:highlight w:val="none"/>
                <w:u w:val="none"/>
              </w:rPr>
            </w:pPr>
          </w:p>
        </w:tc>
        <w:tc>
          <w:tcPr>
            <w:tcW w:w="2050" w:type="dxa"/>
            <w:tcBorders>
              <w:top w:val="single" w:color="000000" w:sz="4" w:space="0"/>
              <w:left w:val="nil"/>
              <w:bottom w:val="single" w:color="000000" w:sz="4" w:space="0"/>
              <w:right w:val="single" w:color="000000" w:sz="4" w:space="0"/>
            </w:tcBorders>
            <w:shd w:val="clear" w:color="auto" w:fill="auto"/>
            <w:vAlign w:val="center"/>
          </w:tcPr>
          <w:p w14:paraId="48913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东篱苑餐厅</w:t>
            </w:r>
          </w:p>
        </w:tc>
        <w:tc>
          <w:tcPr>
            <w:tcW w:w="3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65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天目湖校区TF02一至三层</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7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0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B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6D96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EB9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EC0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103</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E5C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DA4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r>
      <w:tr w14:paraId="7C7D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AED2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9F1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317</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CCD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701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17</w:t>
            </w:r>
          </w:p>
        </w:tc>
      </w:tr>
    </w:tbl>
    <w:p w14:paraId="0D90BC91">
      <w:pPr>
        <w:pStyle w:val="3"/>
        <w:keepNext w:val="0"/>
        <w:keepLines w:val="0"/>
        <w:pageBreakBefore w:val="0"/>
        <w:kinsoku/>
        <w:wordWrap/>
        <w:overflowPunct/>
        <w:topLinePunct w:val="0"/>
        <w:autoSpaceDE/>
        <w:autoSpaceDN/>
        <w:bidi w:val="0"/>
        <w:adjustRightInd w:val="0"/>
        <w:snapToGrid w:val="0"/>
        <w:spacing w:line="360" w:lineRule="auto"/>
        <w:ind w:firstLine="0" w:firstLineChars="0"/>
        <w:jc w:val="both"/>
        <w:rPr>
          <w:rFonts w:hint="eastAsia" w:ascii="仿宋" w:hAnsi="仿宋" w:eastAsia="仿宋" w:cs="仿宋"/>
          <w:b/>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附件三：</w:t>
      </w:r>
      <w:r>
        <w:rPr>
          <w:rFonts w:hint="default" w:ascii="仿宋" w:hAnsi="仿宋" w:eastAsia="仿宋" w:cs="仿宋"/>
          <w:b/>
          <w:bCs/>
          <w:color w:val="auto"/>
          <w:sz w:val="32"/>
          <w:szCs w:val="32"/>
          <w:highlight w:val="none"/>
          <w:u w:val="single"/>
          <w:lang w:val="en-US" w:eastAsia="zh-CN"/>
        </w:rPr>
        <w:t>南京航空航天大学后勤保障部饮食服务中心三校区燃气报警器检测</w:t>
      </w:r>
      <w:r>
        <w:rPr>
          <w:rFonts w:hint="default" w:ascii="仿宋" w:hAnsi="仿宋" w:eastAsia="仿宋" w:cs="仿宋"/>
          <w:b/>
          <w:bCs/>
          <w:color w:val="auto"/>
          <w:sz w:val="32"/>
          <w:szCs w:val="32"/>
          <w:highlight w:val="none"/>
          <w:u w:val="none"/>
          <w:lang w:val="en-US" w:eastAsia="zh-CN"/>
        </w:rPr>
        <w:t>项</w:t>
      </w:r>
      <w:r>
        <w:rPr>
          <w:rFonts w:hint="default" w:ascii="仿宋" w:hAnsi="仿宋" w:eastAsia="仿宋" w:cs="仿宋"/>
          <w:b/>
          <w:bCs/>
          <w:color w:val="auto"/>
          <w:sz w:val="32"/>
          <w:szCs w:val="32"/>
          <w:highlight w:val="none"/>
          <w:lang w:val="en-US" w:eastAsia="zh-CN"/>
        </w:rPr>
        <w:t>目</w:t>
      </w:r>
      <w:r>
        <w:rPr>
          <w:rFonts w:hint="eastAsia" w:ascii="仿宋" w:hAnsi="仿宋" w:eastAsia="仿宋" w:cs="仿宋"/>
          <w:b/>
          <w:bCs/>
          <w:color w:val="auto"/>
          <w:sz w:val="32"/>
          <w:szCs w:val="32"/>
          <w:highlight w:val="none"/>
          <w:lang w:val="en-US" w:eastAsia="zh-CN"/>
        </w:rPr>
        <w:t>报价清单</w:t>
      </w:r>
    </w:p>
    <w:tbl>
      <w:tblPr>
        <w:tblStyle w:val="7"/>
        <w:tblW w:w="13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5"/>
        <w:gridCol w:w="3094"/>
        <w:gridCol w:w="3094"/>
        <w:gridCol w:w="3094"/>
      </w:tblGrid>
      <w:tr w14:paraId="0A0A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A34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E7E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数量（个）</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A6F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单价（元/个）</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8AA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小计（元）</w:t>
            </w:r>
          </w:p>
        </w:tc>
      </w:tr>
      <w:tr w14:paraId="47CB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851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探测器</w:t>
            </w:r>
            <w:r>
              <w:rPr>
                <w:rFonts w:hint="eastAsia" w:ascii="宋体" w:hAnsi="宋体" w:eastAsia="宋体" w:cs="宋体"/>
                <w:b/>
                <w:bCs/>
                <w:i w:val="0"/>
                <w:iCs w:val="0"/>
                <w:color w:val="000000"/>
                <w:kern w:val="0"/>
                <w:sz w:val="22"/>
                <w:szCs w:val="22"/>
                <w:highlight w:val="none"/>
                <w:u w:val="none"/>
                <w:lang w:val="en-US" w:eastAsia="zh-CN" w:bidi="ar"/>
              </w:rPr>
              <w:br w:type="textWrapping"/>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058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44AB">
            <w:pPr>
              <w:jc w:val="center"/>
              <w:rPr>
                <w:rFonts w:hint="eastAsia" w:ascii="宋体" w:hAnsi="宋体" w:eastAsia="宋体" w:cs="宋体"/>
                <w:b/>
                <w:bCs/>
                <w:i w:val="0"/>
                <w:iCs w:val="0"/>
                <w:color w:val="000000"/>
                <w:sz w:val="22"/>
                <w:szCs w:val="22"/>
                <w:highlight w:val="none"/>
                <w:u w:val="none"/>
              </w:rPr>
            </w:pP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98F7">
            <w:pPr>
              <w:jc w:val="center"/>
              <w:rPr>
                <w:rFonts w:hint="eastAsia" w:ascii="宋体" w:hAnsi="宋体" w:eastAsia="宋体" w:cs="宋体"/>
                <w:b/>
                <w:bCs/>
                <w:i w:val="0"/>
                <w:iCs w:val="0"/>
                <w:color w:val="000000"/>
                <w:sz w:val="22"/>
                <w:szCs w:val="22"/>
                <w:highlight w:val="none"/>
                <w:u w:val="none"/>
              </w:rPr>
            </w:pPr>
          </w:p>
        </w:tc>
      </w:tr>
      <w:tr w14:paraId="142B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CBE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报警控制器</w:t>
            </w:r>
            <w:r>
              <w:rPr>
                <w:rFonts w:hint="eastAsia" w:ascii="宋体" w:hAnsi="宋体" w:eastAsia="宋体" w:cs="宋体"/>
                <w:b/>
                <w:bCs/>
                <w:i w:val="0"/>
                <w:iCs w:val="0"/>
                <w:color w:val="000000"/>
                <w:kern w:val="0"/>
                <w:sz w:val="22"/>
                <w:szCs w:val="22"/>
                <w:highlight w:val="none"/>
                <w:u w:val="none"/>
                <w:lang w:val="en-US" w:eastAsia="zh-CN" w:bidi="ar"/>
              </w:rPr>
              <w:br w:type="textWrapping"/>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7E7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8F5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2645">
            <w:pPr>
              <w:rPr>
                <w:rFonts w:hint="eastAsia" w:ascii="宋体" w:hAnsi="宋体" w:eastAsia="宋体" w:cs="宋体"/>
                <w:i w:val="0"/>
                <w:iCs w:val="0"/>
                <w:color w:val="000000"/>
                <w:sz w:val="22"/>
                <w:szCs w:val="22"/>
                <w:highlight w:val="none"/>
                <w:u w:val="none"/>
              </w:rPr>
            </w:pPr>
          </w:p>
        </w:tc>
      </w:tr>
      <w:tr w14:paraId="6FEE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trPr>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075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联动电磁阀</w:t>
            </w:r>
            <w:r>
              <w:rPr>
                <w:rFonts w:hint="eastAsia" w:ascii="宋体" w:hAnsi="宋体" w:eastAsia="宋体" w:cs="宋体"/>
                <w:b/>
                <w:bCs/>
                <w:i w:val="0"/>
                <w:iCs w:val="0"/>
                <w:color w:val="000000"/>
                <w:kern w:val="0"/>
                <w:sz w:val="22"/>
                <w:szCs w:val="22"/>
                <w:highlight w:val="none"/>
                <w:u w:val="none"/>
                <w:lang w:val="en-US" w:eastAsia="zh-CN" w:bidi="ar"/>
              </w:rPr>
              <w:br w:type="textWrapping"/>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33F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98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725">
            <w:pPr>
              <w:rPr>
                <w:rFonts w:hint="eastAsia" w:ascii="宋体" w:hAnsi="宋体" w:eastAsia="宋体" w:cs="宋体"/>
                <w:i w:val="0"/>
                <w:iCs w:val="0"/>
                <w:color w:val="000000"/>
                <w:sz w:val="22"/>
                <w:szCs w:val="22"/>
                <w:highlight w:val="none"/>
                <w:u w:val="none"/>
              </w:rPr>
            </w:pPr>
          </w:p>
        </w:tc>
      </w:tr>
      <w:tr w14:paraId="4927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3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5300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合计（元）：</w:t>
            </w:r>
          </w:p>
        </w:tc>
      </w:tr>
      <w:tr w14:paraId="0BE9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F5F7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大写金额：</w:t>
            </w:r>
          </w:p>
        </w:tc>
      </w:tr>
    </w:tbl>
    <w:p w14:paraId="564B986F">
      <w:pPr>
        <w:spacing w:line="276" w:lineRule="auto"/>
        <w:rPr>
          <w:rFonts w:hint="eastAsia" w:ascii="宋体" w:hAnsi="宋体"/>
          <w:sz w:val="24"/>
          <w:highlight w:val="none"/>
        </w:rPr>
      </w:pPr>
    </w:p>
    <w:p w14:paraId="6A90446E">
      <w:pPr>
        <w:spacing w:line="276" w:lineRule="auto"/>
        <w:rPr>
          <w:rFonts w:hint="eastAsia" w:ascii="宋体" w:hAnsi="宋体"/>
          <w:sz w:val="24"/>
          <w:highlight w:val="none"/>
        </w:rPr>
      </w:pPr>
      <w:r>
        <w:rPr>
          <w:rFonts w:hint="eastAsia" w:ascii="宋体" w:hAnsi="宋体"/>
          <w:sz w:val="24"/>
          <w:highlight w:val="none"/>
          <w:lang w:val="en-US" w:eastAsia="zh-CN"/>
        </w:rPr>
        <w:t>报价单位</w:t>
      </w:r>
      <w:r>
        <w:rPr>
          <w:rFonts w:hint="eastAsia" w:ascii="宋体" w:hAnsi="宋体"/>
          <w:sz w:val="24"/>
          <w:highlight w:val="none"/>
        </w:rPr>
        <w:t>：</w:t>
      </w:r>
      <w:r>
        <w:rPr>
          <w:rFonts w:hint="eastAsia" w:ascii="宋体" w:hAnsi="宋体"/>
          <w:sz w:val="24"/>
          <w:highlight w:val="none"/>
          <w:lang w:eastAsia="zh-CN"/>
        </w:rPr>
        <w:t>（</w:t>
      </w:r>
      <w:r>
        <w:rPr>
          <w:rFonts w:hint="eastAsia" w:ascii="宋体" w:hAnsi="宋体"/>
          <w:sz w:val="24"/>
          <w:highlight w:val="none"/>
        </w:rPr>
        <w:t>盖章</w:t>
      </w:r>
      <w:r>
        <w:rPr>
          <w:rFonts w:hint="eastAsia" w:ascii="宋体" w:hAnsi="宋体"/>
          <w:sz w:val="24"/>
          <w:highlight w:val="none"/>
          <w:lang w:eastAsia="zh-CN"/>
        </w:rPr>
        <w:t>）</w:t>
      </w:r>
    </w:p>
    <w:p w14:paraId="44CDB886">
      <w:pPr>
        <w:spacing w:line="276" w:lineRule="auto"/>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lang w:eastAsia="zh-CN"/>
        </w:rPr>
        <w:t>（</w:t>
      </w:r>
      <w:r>
        <w:rPr>
          <w:rFonts w:hint="eastAsia" w:ascii="宋体" w:hAnsi="宋体"/>
          <w:sz w:val="24"/>
          <w:highlight w:val="none"/>
        </w:rPr>
        <w:t>签字或盖章</w:t>
      </w:r>
      <w:r>
        <w:rPr>
          <w:rFonts w:hint="eastAsia" w:ascii="宋体" w:hAnsi="宋体"/>
          <w:sz w:val="24"/>
          <w:highlight w:val="none"/>
          <w:lang w:eastAsia="zh-CN"/>
        </w:rPr>
        <w:t>）</w:t>
      </w:r>
    </w:p>
    <w:p w14:paraId="5BCDA98B">
      <w:pPr>
        <w:spacing w:line="276" w:lineRule="auto"/>
        <w:rPr>
          <w:rFonts w:hint="eastAsia" w:ascii="宋体" w:hAnsi="宋体"/>
          <w:sz w:val="24"/>
          <w:highlight w:val="none"/>
        </w:rPr>
      </w:pPr>
    </w:p>
    <w:p w14:paraId="78145183">
      <w:pPr>
        <w:spacing w:line="276" w:lineRule="auto"/>
        <w:jc w:val="right"/>
        <w:rPr>
          <w:rFonts w:hint="eastAsia" w:ascii="宋体" w:hAnsi="宋体"/>
          <w:sz w:val="24"/>
          <w:highlight w:val="none"/>
        </w:rPr>
      </w:pPr>
      <w:r>
        <w:rPr>
          <w:rFonts w:hint="eastAsia" w:ascii="宋体" w:hAnsi="宋体"/>
          <w:sz w:val="24"/>
          <w:highlight w:val="none"/>
        </w:rPr>
        <w:t>日期：     年     月    日</w:t>
      </w:r>
    </w:p>
    <w:p w14:paraId="21228248">
      <w:pPr>
        <w:pStyle w:val="3"/>
        <w:keepNext w:val="0"/>
        <w:keepLines w:val="0"/>
        <w:pageBreakBefore w:val="0"/>
        <w:kinsoku/>
        <w:wordWrap/>
        <w:overflowPunct/>
        <w:topLinePunct w:val="0"/>
        <w:autoSpaceDE/>
        <w:autoSpaceDN/>
        <w:bidi w:val="0"/>
        <w:adjustRightInd w:val="0"/>
        <w:snapToGrid w:val="0"/>
        <w:spacing w:line="360" w:lineRule="auto"/>
        <w:ind w:firstLine="0" w:firstLineChars="0"/>
        <w:jc w:val="both"/>
        <w:rPr>
          <w:rFonts w:hint="eastAsia" w:ascii="仿宋" w:hAnsi="仿宋" w:eastAsia="仿宋" w:cs="仿宋"/>
          <w:color w:val="auto"/>
          <w:sz w:val="24"/>
          <w:szCs w:val="24"/>
          <w:highlight w:val="none"/>
          <w:lang w:val="en-US" w:eastAsia="zh-CN"/>
        </w:rPr>
      </w:pPr>
    </w:p>
    <w:p w14:paraId="1D97FB67">
      <w:pPr>
        <w:pStyle w:val="3"/>
        <w:keepNext w:val="0"/>
        <w:keepLines w:val="0"/>
        <w:pageBreakBefore w:val="0"/>
        <w:kinsoku/>
        <w:wordWrap/>
        <w:overflowPunct/>
        <w:topLinePunct w:val="0"/>
        <w:autoSpaceDE/>
        <w:autoSpaceDN/>
        <w:bidi w:val="0"/>
        <w:adjustRightInd w:val="0"/>
        <w:snapToGrid w:val="0"/>
        <w:spacing w:line="36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b/>
          <w:bCs/>
          <w:color w:val="auto"/>
          <w:sz w:val="24"/>
          <w:szCs w:val="24"/>
          <w:highlight w:val="none"/>
          <w:lang w:val="en-US" w:eastAsia="zh-CN"/>
        </w:rPr>
        <w:t>以上数量为预估，以实际检测数量结算。</w:t>
      </w:r>
    </w:p>
    <w:p w14:paraId="25D71145">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rPr>
          <w:rFonts w:hint="eastAsia" w:ascii="仿宋" w:hAnsi="仿宋" w:eastAsia="仿宋" w:cs="仿宋"/>
          <w:color w:val="auto"/>
          <w:sz w:val="24"/>
          <w:szCs w:val="24"/>
          <w:highlight w:val="none"/>
          <w:lang w:val="en-US" w:eastAsia="zh-CN"/>
        </w:rPr>
        <w:sectPr>
          <w:footerReference r:id="rId8" w:type="first"/>
          <w:footerReference r:id="rId7" w:type="default"/>
          <w:pgSz w:w="16838" w:h="11906" w:orient="landscape"/>
          <w:pgMar w:top="1440" w:right="1800" w:bottom="1440" w:left="1800" w:header="851" w:footer="992" w:gutter="0"/>
          <w:pgNumType w:fmt="decimal" w:start="7"/>
          <w:cols w:space="425" w:num="1"/>
          <w:titlePg/>
          <w:docGrid w:type="lines" w:linePitch="312" w:charSpace="0"/>
        </w:sectPr>
      </w:pPr>
    </w:p>
    <w:p w14:paraId="086DA4BD">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lang w:val="en-US" w:eastAsia="zh-CN"/>
        </w:rPr>
        <w:t>资质文件</w:t>
      </w:r>
    </w:p>
    <w:p w14:paraId="6B7C2C03">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highlight w:val="none"/>
          <w:lang w:val="en-US" w:eastAsia="zh-CN"/>
        </w:rPr>
      </w:pPr>
      <w:r>
        <w:rPr>
          <w:rFonts w:hint="eastAsia" w:ascii="宋体" w:hAnsi="宋体" w:cs="宋体"/>
          <w:b/>
          <w:bCs/>
          <w:kern w:val="0"/>
          <w:sz w:val="32"/>
          <w:szCs w:val="32"/>
          <w:highlight w:val="none"/>
          <w:lang w:val="en-US" w:eastAsia="zh-CN"/>
        </w:rPr>
        <w:t>一、</w:t>
      </w:r>
      <w:r>
        <w:rPr>
          <w:rFonts w:hint="eastAsia" w:ascii="宋体" w:hAnsi="宋体" w:eastAsia="宋体" w:cs="宋体"/>
          <w:b/>
          <w:bCs/>
          <w:kern w:val="0"/>
          <w:sz w:val="32"/>
          <w:szCs w:val="32"/>
          <w:highlight w:val="none"/>
          <w:lang w:val="en-US" w:eastAsia="zh-CN"/>
        </w:rPr>
        <w:t>营业执照</w:t>
      </w:r>
    </w:p>
    <w:p w14:paraId="3F7D918C">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highlight w:val="none"/>
          <w:lang w:val="en-US" w:eastAsia="zh-CN"/>
        </w:rPr>
      </w:pPr>
    </w:p>
    <w:p w14:paraId="2937E1C3">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highlight w:val="none"/>
          <w:lang w:val="en-US" w:eastAsia="zh-CN"/>
        </w:rPr>
      </w:pPr>
    </w:p>
    <w:p w14:paraId="3CA531A9">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highlight w:val="none"/>
          <w:lang w:val="en-US" w:eastAsia="zh-CN"/>
        </w:rPr>
      </w:pPr>
    </w:p>
    <w:p w14:paraId="68020BAE">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5BA7C5AE">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755E5062">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5C7C0059">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635BE86B">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359CE5B0">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242B7F8B">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75A5D96D">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133BE87D">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3175F6D3">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32C8FD10">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590E0F9E">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740E51B1">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3740786A">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1B3AB8DF">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1922EAAD">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256642C9">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0711FC69">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7F121424">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07F2F494">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733FB55C">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0D8F0682">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203C1DAA">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2F1650CA">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4BA2290F">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2C753DDE">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0D36181E">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0A727692">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5B46EBB5">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highlight w:val="none"/>
          <w:lang w:val="en-US" w:eastAsia="zh-CN"/>
        </w:rPr>
      </w:pPr>
      <w:r>
        <w:rPr>
          <w:rFonts w:hint="eastAsia" w:ascii="宋体" w:hAnsi="宋体" w:cs="宋体"/>
          <w:b/>
          <w:bCs/>
          <w:kern w:val="0"/>
          <w:sz w:val="32"/>
          <w:szCs w:val="32"/>
          <w:highlight w:val="none"/>
          <w:lang w:val="en-US" w:eastAsia="zh-CN"/>
        </w:rPr>
        <w:t>二、</w:t>
      </w:r>
      <w:r>
        <w:rPr>
          <w:rFonts w:hint="eastAsia" w:ascii="宋体" w:hAnsi="宋体" w:eastAsia="宋体" w:cs="宋体"/>
          <w:b/>
          <w:bCs/>
          <w:kern w:val="0"/>
          <w:sz w:val="32"/>
          <w:szCs w:val="32"/>
          <w:highlight w:val="none"/>
          <w:lang w:val="en-US" w:eastAsia="zh-CN"/>
        </w:rPr>
        <w:t>法定代表人委托书</w:t>
      </w:r>
    </w:p>
    <w:p w14:paraId="61A93A78">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highlight w:val="none"/>
          <w:lang w:val="en-US" w:eastAsia="zh-CN"/>
        </w:rPr>
      </w:pPr>
    </w:p>
    <w:p w14:paraId="2CE21007">
      <w:pPr>
        <w:spacing w:line="360" w:lineRule="auto"/>
        <w:ind w:firstLine="480" w:firstLineChars="200"/>
        <w:rPr>
          <w:rFonts w:hint="eastAsia" w:ascii="宋体" w:hAnsi="宋体"/>
          <w:sz w:val="24"/>
          <w:highlight w:val="none"/>
        </w:rPr>
      </w:pPr>
      <w:r>
        <w:rPr>
          <w:rFonts w:hint="eastAsia" w:ascii="宋体" w:hAnsi="宋体"/>
          <w:sz w:val="24"/>
          <w:highlight w:val="none"/>
        </w:rPr>
        <w:t>本授权委托书声明：我</w:t>
      </w:r>
      <w:r>
        <w:rPr>
          <w:rFonts w:ascii="宋体" w:hAnsi="宋体"/>
          <w:sz w:val="24"/>
          <w:highlight w:val="none"/>
        </w:rPr>
        <w:t>_________</w:t>
      </w:r>
      <w:r>
        <w:rPr>
          <w:rFonts w:hint="eastAsia" w:ascii="宋体" w:hAnsi="宋体"/>
          <w:sz w:val="24"/>
          <w:highlight w:val="none"/>
          <w:lang w:eastAsia="zh-CN"/>
        </w:rPr>
        <w:t>（</w:t>
      </w:r>
      <w:r>
        <w:rPr>
          <w:rFonts w:hint="eastAsia" w:ascii="宋体" w:hAnsi="宋体"/>
          <w:sz w:val="24"/>
          <w:highlight w:val="none"/>
        </w:rPr>
        <w:t>姓名</w:t>
      </w:r>
      <w:r>
        <w:rPr>
          <w:rFonts w:hint="eastAsia" w:ascii="宋体" w:hAnsi="宋体"/>
          <w:sz w:val="24"/>
          <w:highlight w:val="none"/>
          <w:lang w:eastAsia="zh-CN"/>
        </w:rPr>
        <w:t>）</w:t>
      </w:r>
      <w:r>
        <w:rPr>
          <w:rFonts w:hint="eastAsia" w:ascii="宋体" w:hAnsi="宋体"/>
          <w:sz w:val="24"/>
          <w:highlight w:val="none"/>
        </w:rPr>
        <w:t>系</w:t>
      </w:r>
      <w:r>
        <w:rPr>
          <w:rFonts w:ascii="宋体" w:hAnsi="宋体"/>
          <w:sz w:val="24"/>
          <w:highlight w:val="none"/>
        </w:rPr>
        <w:t>________________________</w:t>
      </w:r>
      <w:r>
        <w:rPr>
          <w:rFonts w:hint="eastAsia" w:ascii="宋体" w:hAnsi="宋体"/>
          <w:sz w:val="24"/>
          <w:highlight w:val="none"/>
          <w:lang w:eastAsia="zh-CN"/>
        </w:rPr>
        <w:t>（</w:t>
      </w:r>
      <w:r>
        <w:rPr>
          <w:rFonts w:hint="eastAsia" w:ascii="宋体" w:hAnsi="宋体"/>
          <w:sz w:val="24"/>
          <w:highlight w:val="none"/>
          <w:lang w:val="en-US" w:eastAsia="zh-CN"/>
        </w:rPr>
        <w:t>报价</w:t>
      </w:r>
      <w:r>
        <w:rPr>
          <w:rFonts w:hint="eastAsia" w:ascii="宋体" w:hAnsi="宋体"/>
          <w:sz w:val="24"/>
          <w:highlight w:val="none"/>
        </w:rPr>
        <w:t>人名称</w:t>
      </w:r>
      <w:r>
        <w:rPr>
          <w:rFonts w:hint="eastAsia" w:ascii="宋体" w:hAnsi="宋体"/>
          <w:sz w:val="24"/>
          <w:highlight w:val="none"/>
          <w:lang w:eastAsia="zh-CN"/>
        </w:rPr>
        <w:t>）</w:t>
      </w:r>
      <w:r>
        <w:rPr>
          <w:rFonts w:hint="eastAsia" w:ascii="宋体" w:hAnsi="宋体"/>
          <w:sz w:val="24"/>
          <w:highlight w:val="none"/>
        </w:rPr>
        <w:t>的法定代表人，现授权委托</w:t>
      </w:r>
      <w:r>
        <w:rPr>
          <w:rFonts w:ascii="宋体" w:hAnsi="宋体"/>
          <w:sz w:val="24"/>
          <w:highlight w:val="none"/>
        </w:rPr>
        <w:t>________________________</w:t>
      </w:r>
      <w:r>
        <w:rPr>
          <w:rFonts w:hint="eastAsia" w:ascii="宋体" w:hAnsi="宋体"/>
          <w:sz w:val="24"/>
          <w:highlight w:val="none"/>
        </w:rPr>
        <w:t>（单位名称）的</w:t>
      </w:r>
      <w:r>
        <w:rPr>
          <w:rFonts w:ascii="宋体" w:hAnsi="宋体"/>
          <w:sz w:val="24"/>
          <w:highlight w:val="none"/>
        </w:rPr>
        <w:t>_________</w:t>
      </w:r>
      <w:r>
        <w:rPr>
          <w:rFonts w:hint="eastAsia" w:ascii="宋体" w:hAnsi="宋体"/>
          <w:sz w:val="24"/>
          <w:highlight w:val="none"/>
        </w:rPr>
        <w:t xml:space="preserve"> </w:t>
      </w:r>
      <w:r>
        <w:rPr>
          <w:rFonts w:hint="eastAsia" w:ascii="宋体" w:hAnsi="宋体"/>
          <w:sz w:val="24"/>
          <w:highlight w:val="none"/>
          <w:lang w:eastAsia="zh-CN"/>
        </w:rPr>
        <w:t>（</w:t>
      </w:r>
      <w:r>
        <w:rPr>
          <w:rFonts w:hint="eastAsia" w:ascii="宋体" w:hAnsi="宋体"/>
          <w:sz w:val="24"/>
          <w:highlight w:val="none"/>
        </w:rPr>
        <w:t>姓名</w:t>
      </w:r>
      <w:r>
        <w:rPr>
          <w:rFonts w:hint="eastAsia" w:ascii="宋体" w:hAnsi="宋体"/>
          <w:sz w:val="24"/>
          <w:highlight w:val="none"/>
          <w:lang w:eastAsia="zh-CN"/>
        </w:rPr>
        <w:t>）</w:t>
      </w:r>
      <w:r>
        <w:rPr>
          <w:rFonts w:hint="eastAsia" w:ascii="宋体" w:hAnsi="宋体"/>
          <w:sz w:val="24"/>
          <w:highlight w:val="none"/>
        </w:rPr>
        <w:t>为我公司代理人，以本公司的名义参加</w:t>
      </w:r>
      <w:r>
        <w:rPr>
          <w:rFonts w:hint="eastAsia" w:ascii="宋体" w:hAnsi="宋体"/>
          <w:sz w:val="24"/>
          <w:highlight w:val="none"/>
          <w:lang w:val="en-US" w:eastAsia="zh-CN"/>
        </w:rPr>
        <w:t xml:space="preserve"> </w:t>
      </w:r>
      <w:r>
        <w:rPr>
          <w:rFonts w:hint="eastAsia" w:ascii="宋体" w:hAnsi="宋体"/>
          <w:b/>
          <w:bCs/>
          <w:sz w:val="24"/>
          <w:highlight w:val="none"/>
          <w:u w:val="single"/>
          <w:lang w:eastAsia="zh-CN"/>
        </w:rPr>
        <w:t>南京航空航天大学后勤保障部饮食服务中心（</w:t>
      </w:r>
      <w:r>
        <w:rPr>
          <w:rFonts w:hint="eastAsia" w:ascii="宋体" w:hAnsi="宋体"/>
          <w:sz w:val="24"/>
          <w:highlight w:val="none"/>
          <w:lang w:eastAsia="zh-CN"/>
        </w:rPr>
        <w:t>采购</w:t>
      </w:r>
      <w:r>
        <w:rPr>
          <w:rFonts w:hint="eastAsia" w:ascii="宋体" w:hAnsi="宋体"/>
          <w:sz w:val="24"/>
          <w:highlight w:val="none"/>
        </w:rPr>
        <w:t>人</w:t>
      </w:r>
      <w:r>
        <w:rPr>
          <w:rFonts w:hint="eastAsia" w:ascii="宋体" w:hAnsi="宋体"/>
          <w:sz w:val="24"/>
          <w:highlight w:val="none"/>
          <w:lang w:eastAsia="zh-CN"/>
        </w:rPr>
        <w:t>）</w:t>
      </w:r>
      <w:r>
        <w:rPr>
          <w:rFonts w:hint="eastAsia" w:ascii="宋体" w:hAnsi="宋体"/>
          <w:sz w:val="24"/>
          <w:highlight w:val="none"/>
          <w:lang w:val="en-US" w:eastAsia="zh-CN"/>
        </w:rPr>
        <w:t xml:space="preserve"> </w:t>
      </w:r>
      <w:r>
        <w:rPr>
          <w:rFonts w:hint="eastAsia" w:ascii="宋体" w:hAnsi="宋体"/>
          <w:b/>
          <w:bCs/>
          <w:sz w:val="24"/>
          <w:highlight w:val="none"/>
          <w:u w:val="single"/>
          <w:lang w:eastAsia="zh-CN"/>
        </w:rPr>
        <w:t>三校区燃气报警器检测项目</w:t>
      </w:r>
      <w:r>
        <w:rPr>
          <w:rFonts w:hint="eastAsia" w:ascii="宋体" w:hAnsi="宋体"/>
          <w:sz w:val="24"/>
          <w:highlight w:val="none"/>
        </w:rPr>
        <w:t>的</w:t>
      </w:r>
      <w:r>
        <w:rPr>
          <w:rFonts w:hint="eastAsia" w:ascii="宋体" w:hAnsi="宋体"/>
          <w:sz w:val="24"/>
          <w:highlight w:val="none"/>
          <w:lang w:eastAsia="zh-CN"/>
        </w:rPr>
        <w:t>报价</w:t>
      </w:r>
      <w:r>
        <w:rPr>
          <w:rFonts w:hint="eastAsia" w:ascii="宋体" w:hAnsi="宋体"/>
          <w:sz w:val="24"/>
          <w:highlight w:val="none"/>
        </w:rPr>
        <w:t>活动。代理人在开标、评标、合同谈判过程中所签署的一切文件和处理与之有关的一切事务，我均予以承认。</w:t>
      </w:r>
    </w:p>
    <w:p w14:paraId="33720414">
      <w:pPr>
        <w:spacing w:line="276" w:lineRule="auto"/>
        <w:rPr>
          <w:rFonts w:hint="eastAsia" w:ascii="宋体" w:hAnsi="宋体"/>
          <w:sz w:val="24"/>
          <w:highlight w:val="none"/>
        </w:rPr>
      </w:pPr>
    </w:p>
    <w:p w14:paraId="59C3F1D2">
      <w:pPr>
        <w:spacing w:line="276" w:lineRule="auto"/>
        <w:rPr>
          <w:rFonts w:hint="eastAsia" w:ascii="宋体" w:hAnsi="宋体"/>
          <w:sz w:val="24"/>
          <w:highlight w:val="none"/>
        </w:rPr>
      </w:pPr>
      <w:r>
        <w:rPr>
          <w:rFonts w:hint="eastAsia" w:ascii="宋体" w:hAnsi="宋体"/>
          <w:sz w:val="24"/>
          <w:highlight w:val="none"/>
        </w:rPr>
        <w:t>代理人无转委权。特此委托。</w:t>
      </w:r>
      <w:r>
        <w:rPr>
          <w:rFonts w:hint="eastAsia" w:ascii="宋体" w:hAnsi="宋体"/>
          <w:sz w:val="24"/>
          <w:highlight w:val="none"/>
        </w:rPr>
        <w:cr/>
      </w:r>
      <w:r>
        <w:rPr>
          <w:rFonts w:hint="eastAsia" w:ascii="宋体" w:hAnsi="宋体"/>
          <w:sz w:val="24"/>
          <w:highlight w:val="none"/>
        </w:rPr>
        <w:t>代理人：          性 别：                 年 龄：</w:t>
      </w:r>
    </w:p>
    <w:p w14:paraId="2A98AB6B">
      <w:pPr>
        <w:spacing w:line="276" w:lineRule="auto"/>
        <w:rPr>
          <w:rFonts w:ascii="宋体" w:hAnsi="宋体"/>
          <w:sz w:val="24"/>
          <w:highlight w:val="none"/>
        </w:rPr>
      </w:pPr>
      <w:r>
        <w:rPr>
          <w:rFonts w:hint="eastAsia" w:ascii="宋体" w:hAnsi="宋体"/>
          <w:sz w:val="24"/>
          <w:highlight w:val="none"/>
        </w:rPr>
        <w:t>单  位：          部 门：                 职 务：</w:t>
      </w:r>
    </w:p>
    <w:p w14:paraId="4A7F0638">
      <w:pPr>
        <w:spacing w:line="276" w:lineRule="auto"/>
        <w:rPr>
          <w:rFonts w:hint="eastAsia" w:ascii="宋体" w:hAnsi="宋体"/>
          <w:sz w:val="24"/>
          <w:highlight w:val="none"/>
        </w:rPr>
      </w:pPr>
    </w:p>
    <w:p w14:paraId="6E93C51E">
      <w:pPr>
        <w:spacing w:line="276" w:lineRule="auto"/>
        <w:rPr>
          <w:rFonts w:hint="eastAsia" w:ascii="宋体" w:hAnsi="宋体"/>
          <w:sz w:val="24"/>
          <w:highlight w:val="none"/>
        </w:rPr>
      </w:pPr>
      <w:r>
        <w:rPr>
          <w:rFonts w:hint="eastAsia" w:ascii="宋体" w:hAnsi="宋体"/>
          <w:sz w:val="24"/>
          <w:highlight w:val="none"/>
          <w:lang w:val="en-US" w:eastAsia="zh-CN"/>
        </w:rPr>
        <w:t>报价单位</w:t>
      </w:r>
      <w:r>
        <w:rPr>
          <w:rFonts w:hint="eastAsia" w:ascii="宋体" w:hAnsi="宋体"/>
          <w:sz w:val="24"/>
          <w:highlight w:val="none"/>
        </w:rPr>
        <w:t>：</w:t>
      </w:r>
      <w:r>
        <w:rPr>
          <w:rFonts w:hint="eastAsia" w:ascii="宋体" w:hAnsi="宋体"/>
          <w:sz w:val="24"/>
          <w:highlight w:val="none"/>
          <w:lang w:eastAsia="zh-CN"/>
        </w:rPr>
        <w:t>（</w:t>
      </w:r>
      <w:r>
        <w:rPr>
          <w:rFonts w:hint="eastAsia" w:ascii="宋体" w:hAnsi="宋体"/>
          <w:sz w:val="24"/>
          <w:highlight w:val="none"/>
        </w:rPr>
        <w:t>盖章</w:t>
      </w:r>
      <w:r>
        <w:rPr>
          <w:rFonts w:hint="eastAsia" w:ascii="宋体" w:hAnsi="宋体"/>
          <w:sz w:val="24"/>
          <w:highlight w:val="none"/>
          <w:lang w:eastAsia="zh-CN"/>
        </w:rPr>
        <w:t>）</w:t>
      </w:r>
    </w:p>
    <w:p w14:paraId="39F36A1C">
      <w:pPr>
        <w:spacing w:line="276" w:lineRule="auto"/>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lang w:eastAsia="zh-CN"/>
        </w:rPr>
        <w:t>（</w:t>
      </w:r>
      <w:r>
        <w:rPr>
          <w:rFonts w:hint="eastAsia" w:ascii="宋体" w:hAnsi="宋体"/>
          <w:sz w:val="24"/>
          <w:highlight w:val="none"/>
        </w:rPr>
        <w:t>签字或盖章</w:t>
      </w:r>
      <w:r>
        <w:rPr>
          <w:rFonts w:hint="eastAsia" w:ascii="宋体" w:hAnsi="宋体"/>
          <w:sz w:val="24"/>
          <w:highlight w:val="none"/>
          <w:lang w:eastAsia="zh-CN"/>
        </w:rPr>
        <w:t>）</w:t>
      </w:r>
    </w:p>
    <w:p w14:paraId="4808BE30">
      <w:pPr>
        <w:spacing w:line="276" w:lineRule="auto"/>
        <w:rPr>
          <w:rFonts w:hint="eastAsia" w:ascii="宋体" w:hAnsi="宋体"/>
          <w:sz w:val="24"/>
          <w:highlight w:val="none"/>
        </w:rPr>
      </w:pPr>
    </w:p>
    <w:p w14:paraId="03F40617">
      <w:pPr>
        <w:spacing w:line="276" w:lineRule="auto"/>
        <w:jc w:val="right"/>
        <w:rPr>
          <w:rFonts w:hint="eastAsia" w:ascii="宋体" w:hAnsi="宋体"/>
          <w:sz w:val="24"/>
          <w:highlight w:val="none"/>
        </w:rPr>
      </w:pPr>
      <w:r>
        <w:rPr>
          <w:rFonts w:hint="eastAsia" w:ascii="宋体" w:hAnsi="宋体"/>
          <w:sz w:val="24"/>
          <w:highlight w:val="none"/>
        </w:rPr>
        <w:t>日期：     年     月    日</w:t>
      </w:r>
    </w:p>
    <w:p w14:paraId="160B0831">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highlight w:val="none"/>
          <w:lang w:val="en-US" w:eastAsia="zh-CN"/>
        </w:rPr>
      </w:pPr>
    </w:p>
    <w:p w14:paraId="38882DDC">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highlight w:val="none"/>
          <w:lang w:val="en-US" w:eastAsia="zh-CN"/>
        </w:rPr>
      </w:pPr>
    </w:p>
    <w:p w14:paraId="24C83DCF">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highlight w:val="none"/>
          <w:lang w:val="en-US" w:eastAsia="zh-CN"/>
        </w:rPr>
      </w:pPr>
    </w:p>
    <w:p w14:paraId="70124B31">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highlight w:val="none"/>
          <w:lang w:val="en-US" w:eastAsia="zh-CN"/>
        </w:rPr>
      </w:pPr>
    </w:p>
    <w:p w14:paraId="207594EA">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highlight w:val="none"/>
          <w:lang w:val="en-US" w:eastAsia="zh-CN"/>
        </w:rPr>
      </w:pPr>
    </w:p>
    <w:p w14:paraId="4AC92227">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highlight w:val="none"/>
          <w:lang w:val="en-US" w:eastAsia="zh-CN"/>
        </w:rPr>
      </w:pPr>
    </w:p>
    <w:p w14:paraId="30F8AC2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742BC594">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403F5A6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549A3305">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466E078D">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4009DC60">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0DC7D04B">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3D7C74CC">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2CE2E32E">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4F0BF1E4">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4F5F20E1">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kern w:val="0"/>
          <w:sz w:val="32"/>
          <w:szCs w:val="32"/>
          <w:highlight w:val="none"/>
          <w:lang w:val="en-US" w:eastAsia="zh-CN"/>
        </w:rPr>
      </w:pPr>
    </w:p>
    <w:p w14:paraId="33421E95">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eastAsia="宋体" w:cs="宋体"/>
          <w:b/>
          <w:bCs/>
          <w:kern w:val="0"/>
          <w:sz w:val="32"/>
          <w:szCs w:val="32"/>
          <w:highlight w:val="none"/>
          <w:lang w:val="en-US" w:eastAsia="zh-CN"/>
        </w:rPr>
      </w:pPr>
      <w:r>
        <w:rPr>
          <w:rFonts w:hint="eastAsia" w:ascii="宋体" w:hAnsi="宋体" w:cs="宋体"/>
          <w:b/>
          <w:bCs/>
          <w:kern w:val="0"/>
          <w:sz w:val="32"/>
          <w:szCs w:val="32"/>
          <w:highlight w:val="none"/>
          <w:lang w:val="en-US" w:eastAsia="zh-CN"/>
        </w:rPr>
        <w:t>三、</w:t>
      </w:r>
      <w:r>
        <w:rPr>
          <w:rFonts w:hint="eastAsia" w:ascii="宋体" w:hAnsi="宋体" w:eastAsia="宋体" w:cs="宋体"/>
          <w:b/>
          <w:bCs/>
          <w:kern w:val="0"/>
          <w:sz w:val="32"/>
          <w:szCs w:val="32"/>
          <w:highlight w:val="none"/>
          <w:lang w:val="en-US" w:eastAsia="zh-CN"/>
        </w:rPr>
        <w:t>法定代表人身份证</w:t>
      </w:r>
    </w:p>
    <w:p w14:paraId="0EA970DD">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eastAsia="宋体" w:cs="宋体"/>
          <w:b/>
          <w:bCs/>
          <w:kern w:val="0"/>
          <w:sz w:val="32"/>
          <w:szCs w:val="32"/>
          <w:highlight w:val="none"/>
          <w:lang w:val="en-US" w:eastAsia="zh-CN"/>
        </w:rPr>
      </w:pPr>
    </w:p>
    <w:p w14:paraId="65BB822A">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eastAsia="宋体" w:cs="宋体"/>
          <w:b/>
          <w:bCs/>
          <w:kern w:val="0"/>
          <w:sz w:val="32"/>
          <w:szCs w:val="32"/>
          <w:highlight w:val="none"/>
          <w:lang w:val="en-US" w:eastAsia="zh-CN"/>
        </w:rPr>
      </w:pPr>
    </w:p>
    <w:p w14:paraId="0915A2DC">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0B1C93E4">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14074AC6">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5DB49C5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07E8394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320F630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6708B495">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BE9C2D2">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6416595">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5BAE5471">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1F7A08A7">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66CE2F9D">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7DD709D3">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39EB0E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7381D31">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509A516E">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00886A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45254DF5">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E181BAA">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02BF168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3EC19881">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54A4497C">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495FA536">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17589FE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F1ABB6B">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638FB5AC">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17D9110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629F8A24">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783E00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7982598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66D41370">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r>
        <w:rPr>
          <w:rFonts w:hint="eastAsia" w:ascii="宋体" w:hAnsi="宋体" w:eastAsia="宋体" w:cs="宋体"/>
          <w:b/>
          <w:bCs/>
          <w:kern w:val="0"/>
          <w:sz w:val="32"/>
          <w:szCs w:val="32"/>
          <w:highlight w:val="none"/>
          <w:lang w:val="en-US" w:eastAsia="zh-CN"/>
        </w:rPr>
        <w:t>四、</w:t>
      </w:r>
      <w:r>
        <w:rPr>
          <w:rFonts w:hint="eastAsia" w:ascii="宋体" w:hAnsi="宋体" w:cs="宋体"/>
          <w:b/>
          <w:bCs/>
          <w:kern w:val="0"/>
          <w:sz w:val="32"/>
          <w:szCs w:val="32"/>
          <w:highlight w:val="none"/>
          <w:lang w:val="en-US" w:eastAsia="zh-CN"/>
        </w:rPr>
        <w:t>代理人</w:t>
      </w:r>
      <w:r>
        <w:rPr>
          <w:rFonts w:hint="eastAsia" w:ascii="宋体" w:hAnsi="宋体" w:eastAsia="宋体" w:cs="宋体"/>
          <w:b/>
          <w:bCs/>
          <w:kern w:val="0"/>
          <w:sz w:val="32"/>
          <w:szCs w:val="32"/>
          <w:highlight w:val="none"/>
          <w:lang w:val="en-US" w:eastAsia="zh-CN"/>
        </w:rPr>
        <w:t>身份证</w:t>
      </w:r>
    </w:p>
    <w:p w14:paraId="4BDB8354">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22CE62C9">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highlight w:val="none"/>
          <w:lang w:val="en-US" w:eastAsia="zh-CN"/>
        </w:rPr>
      </w:pPr>
    </w:p>
    <w:p w14:paraId="352920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06C9D1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43D29C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0AE070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41F87C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390D78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22B3C3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589775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7E4A34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4EEFC7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7692F63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2911F9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650A85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4B4FC5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3F47F5D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1C9F25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7C7F95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795ECF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51A6AC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1D3EBD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613B33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672D52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0AE922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25F1E0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467176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50427D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496C47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0BCEF8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30AF12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2E0CAD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p>
    <w:p w14:paraId="4B29B3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482" w:rightChars="0" w:firstLine="0" w:firstLineChars="0"/>
        <w:jc w:val="center"/>
        <w:textAlignment w:val="auto"/>
        <w:rPr>
          <w:rFonts w:hint="eastAsia"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五、CMA或CNA</w:t>
      </w:r>
      <w:bookmarkStart w:id="11" w:name="_GoBack"/>
      <w:bookmarkEnd w:id="11"/>
      <w:r>
        <w:rPr>
          <w:rFonts w:hint="eastAsia" w:ascii="宋体" w:hAnsi="宋体" w:cs="宋体"/>
          <w:b/>
          <w:bCs/>
          <w:color w:val="auto"/>
          <w:kern w:val="0"/>
          <w:sz w:val="32"/>
          <w:szCs w:val="32"/>
          <w:highlight w:val="none"/>
          <w:lang w:val="en-US" w:eastAsia="zh-CN"/>
        </w:rPr>
        <w:t>S检验检测机构资质认定证书</w:t>
      </w:r>
    </w:p>
    <w:p w14:paraId="2E3C0AD4">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70C3253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0D15FB5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6E462416">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0D8FD9EE">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026F268D">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0AD3C6D6">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4998D3ED">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64BE1147">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117833D8">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5D82F331">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21226AD8">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3A278853">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5004FBC1">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2B59B4BC">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2062C45B">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rPr>
      </w:pPr>
    </w:p>
    <w:p w14:paraId="26197123">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b/>
          <w:bCs/>
          <w:sz w:val="32"/>
          <w:szCs w:val="32"/>
          <w:highlight w:val="none"/>
          <w:lang w:eastAsia="zh-CN"/>
        </w:rPr>
      </w:pPr>
      <w:r>
        <w:rPr>
          <w:rFonts w:hint="eastAsia" w:ascii="宋体" w:hAnsi="宋体" w:cs="宋体"/>
          <w:b/>
          <w:bCs/>
          <w:color w:val="auto"/>
          <w:kern w:val="0"/>
          <w:sz w:val="32"/>
          <w:szCs w:val="32"/>
          <w:highlight w:val="none"/>
          <w:lang w:val="en-US" w:eastAsia="zh-CN"/>
        </w:rPr>
        <w:t>六、</w:t>
      </w:r>
      <w:r>
        <w:rPr>
          <w:rFonts w:hint="eastAsia"/>
          <w:b/>
          <w:bCs/>
          <w:sz w:val="32"/>
          <w:szCs w:val="32"/>
          <w:highlight w:val="none"/>
          <w:lang w:eastAsia="zh-CN"/>
        </w:rPr>
        <w:t>声明函</w:t>
      </w:r>
    </w:p>
    <w:p w14:paraId="6DBD5049">
      <w:pPr>
        <w:pStyle w:val="2"/>
        <w:rPr>
          <w:rFonts w:hint="eastAsia" w:ascii="宋体" w:hAnsi="宋体" w:eastAsia="宋体" w:cs="宋体"/>
          <w:b w:val="0"/>
          <w:bCs w:val="0"/>
          <w:color w:val="000000"/>
          <w:sz w:val="28"/>
          <w:szCs w:val="28"/>
          <w:highlight w:val="none"/>
          <w:u w:val="none"/>
          <w:lang w:eastAsia="zh-CN"/>
        </w:rPr>
      </w:pPr>
    </w:p>
    <w:p w14:paraId="470D64ED">
      <w:pPr>
        <w:pStyle w:val="2"/>
        <w:rPr>
          <w:rFonts w:hint="eastAsia" w:ascii="宋体" w:hAnsi="宋体" w:cs="宋体"/>
          <w:b w:val="0"/>
          <w:bCs w:val="0"/>
          <w:color w:val="000000"/>
          <w:sz w:val="28"/>
          <w:szCs w:val="28"/>
          <w:highlight w:val="none"/>
          <w:u w:val="none"/>
          <w:lang w:eastAsia="zh-CN"/>
        </w:rPr>
      </w:pPr>
      <w:r>
        <w:rPr>
          <w:rFonts w:hint="eastAsia" w:ascii="宋体" w:hAnsi="宋体" w:eastAsia="宋体" w:cs="宋体"/>
          <w:b w:val="0"/>
          <w:bCs w:val="0"/>
          <w:color w:val="000000"/>
          <w:sz w:val="28"/>
          <w:szCs w:val="28"/>
          <w:highlight w:val="none"/>
          <w:u w:val="none"/>
          <w:lang w:eastAsia="zh-CN"/>
        </w:rPr>
        <w:t>南京航空航天大学</w:t>
      </w:r>
      <w:r>
        <w:rPr>
          <w:rFonts w:hint="eastAsia" w:ascii="宋体" w:hAnsi="宋体" w:cs="宋体"/>
          <w:b w:val="0"/>
          <w:bCs w:val="0"/>
          <w:color w:val="000000"/>
          <w:sz w:val="28"/>
          <w:szCs w:val="28"/>
          <w:highlight w:val="none"/>
          <w:u w:val="none"/>
          <w:lang w:eastAsia="zh-CN"/>
        </w:rPr>
        <w:t>：</w:t>
      </w:r>
    </w:p>
    <w:p w14:paraId="5F3FE5EF">
      <w:pPr>
        <w:pStyle w:val="2"/>
        <w:rPr>
          <w:rFonts w:hint="eastAsia" w:ascii="宋体" w:hAnsi="宋体" w:cs="宋体"/>
          <w:b w:val="0"/>
          <w:bCs w:val="0"/>
          <w:color w:val="000000"/>
          <w:sz w:val="28"/>
          <w:szCs w:val="28"/>
          <w:highlight w:val="none"/>
          <w:u w:val="none"/>
          <w:lang w:eastAsia="zh-CN"/>
        </w:rPr>
      </w:pPr>
    </w:p>
    <w:p w14:paraId="04970D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我方报名参加贵方组织的采购项目，并针对本项目做出如下声明：</w:t>
      </w:r>
    </w:p>
    <w:p w14:paraId="60BABFB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我</w:t>
      </w:r>
      <w:r>
        <w:rPr>
          <w:rFonts w:hint="eastAsia" w:ascii="宋体" w:hAnsi="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lang w:val="en-US" w:eastAsia="zh-CN" w:bidi="ar-SA"/>
        </w:rPr>
        <w:t>在</w:t>
      </w:r>
      <w:r>
        <w:rPr>
          <w:rFonts w:hint="default" w:ascii="宋体" w:hAnsi="宋体" w:eastAsia="宋体" w:cs="宋体"/>
          <w:b w:val="0"/>
          <w:bCs w:val="0"/>
          <w:kern w:val="2"/>
          <w:sz w:val="24"/>
          <w:szCs w:val="24"/>
          <w:highlight w:val="none"/>
          <w:lang w:val="en-US" w:eastAsia="zh-CN" w:bidi="ar-SA"/>
        </w:rPr>
        <w:t>参加本项目采购活动前三年内（成立时间不足三年的、自成立时间起）在经营活动中没有重大违法记录</w:t>
      </w:r>
      <w:r>
        <w:rPr>
          <w:rFonts w:hint="eastAsia" w:ascii="宋体" w:hAnsi="宋体" w:eastAsia="宋体" w:cs="宋体"/>
          <w:b w:val="0"/>
          <w:bCs w:val="0"/>
          <w:kern w:val="2"/>
          <w:sz w:val="24"/>
          <w:szCs w:val="24"/>
          <w:highlight w:val="none"/>
          <w:lang w:val="en-US" w:eastAsia="zh-CN" w:bidi="ar-SA"/>
        </w:rPr>
        <w:t>。（</w:t>
      </w:r>
      <w:r>
        <w:rPr>
          <w:rFonts w:hint="default" w:ascii="宋体" w:hAnsi="宋体" w:eastAsia="宋体" w:cs="宋体"/>
          <w:b w:val="0"/>
          <w:bCs w:val="0"/>
          <w:kern w:val="2"/>
          <w:sz w:val="24"/>
          <w:szCs w:val="24"/>
          <w:highlight w:val="none"/>
          <w:lang w:val="en-US" w:eastAsia="zh-CN" w:bidi="ar-SA"/>
        </w:rPr>
        <w:t>重大违法记录是指供应商因违法经营受到刑事处罚或责令停产停业、吊销许可证或者执照、较大数额罚款等行政处罚。）</w:t>
      </w:r>
    </w:p>
    <w:p w14:paraId="3C3C54D5">
      <w:pPr>
        <w:pStyle w:val="2"/>
        <w:rPr>
          <w:rFonts w:hint="eastAsia" w:ascii="宋体" w:hAnsi="宋体" w:eastAsia="宋体" w:cs="宋体"/>
          <w:b w:val="0"/>
          <w:bCs w:val="0"/>
          <w:kern w:val="2"/>
          <w:sz w:val="24"/>
          <w:szCs w:val="24"/>
          <w:highlight w:val="none"/>
          <w:lang w:val="en-US" w:eastAsia="zh-CN" w:bidi="ar-SA"/>
        </w:rPr>
      </w:pPr>
    </w:p>
    <w:p w14:paraId="6370B273">
      <w:pPr>
        <w:pStyle w:val="2"/>
        <w:rPr>
          <w:rFonts w:hint="eastAsia" w:ascii="宋体" w:hAnsi="宋体" w:eastAsia="宋体" w:cs="宋体"/>
          <w:b w:val="0"/>
          <w:bCs w:val="0"/>
          <w:kern w:val="2"/>
          <w:sz w:val="24"/>
          <w:szCs w:val="24"/>
          <w:highlight w:val="none"/>
          <w:lang w:val="en-US" w:eastAsia="zh-CN" w:bidi="ar-SA"/>
        </w:rPr>
      </w:pPr>
    </w:p>
    <w:p w14:paraId="523E6559">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法定代表人签字（或盖章）：</w:t>
      </w:r>
    </w:p>
    <w:p w14:paraId="204B6457">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单位名称（并盖章）：</w:t>
      </w:r>
    </w:p>
    <w:p w14:paraId="3C43D2A4">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日期：</w:t>
      </w:r>
    </w:p>
    <w:p w14:paraId="1DB62F56">
      <w:pPr>
        <w:jc w:val="center"/>
        <w:rPr>
          <w:rFonts w:hint="eastAsia"/>
          <w:b/>
          <w:bCs/>
          <w:sz w:val="32"/>
          <w:szCs w:val="32"/>
          <w:highlight w:val="none"/>
          <w:lang w:eastAsia="zh-CN"/>
        </w:rPr>
      </w:pPr>
      <w:r>
        <w:rPr>
          <w:rFonts w:hint="eastAsia"/>
          <w:b/>
          <w:bCs/>
          <w:sz w:val="32"/>
          <w:szCs w:val="32"/>
          <w:highlight w:val="none"/>
          <w:lang w:eastAsia="zh-CN"/>
        </w:rPr>
        <w:br w:type="page"/>
      </w:r>
      <w:r>
        <w:rPr>
          <w:rFonts w:hint="eastAsia"/>
          <w:b/>
          <w:bCs/>
          <w:sz w:val="32"/>
          <w:szCs w:val="32"/>
          <w:highlight w:val="none"/>
          <w:lang w:eastAsia="zh-CN"/>
        </w:rPr>
        <w:t>七、承诺书</w:t>
      </w:r>
    </w:p>
    <w:p w14:paraId="6D07BC3C">
      <w:pPr>
        <w:pStyle w:val="2"/>
        <w:rPr>
          <w:rFonts w:hint="eastAsia" w:ascii="宋体" w:hAnsi="宋体" w:eastAsia="宋体" w:cs="宋体"/>
          <w:b w:val="0"/>
          <w:bCs w:val="0"/>
          <w:color w:val="000000"/>
          <w:sz w:val="28"/>
          <w:szCs w:val="28"/>
          <w:highlight w:val="none"/>
          <w:u w:val="none"/>
          <w:lang w:eastAsia="zh-CN"/>
        </w:rPr>
      </w:pPr>
    </w:p>
    <w:p w14:paraId="097CD263">
      <w:pPr>
        <w:pStyle w:val="2"/>
        <w:rPr>
          <w:rFonts w:hint="eastAsia" w:ascii="宋体" w:hAnsi="宋体" w:cs="宋体"/>
          <w:b w:val="0"/>
          <w:bCs w:val="0"/>
          <w:color w:val="000000"/>
          <w:sz w:val="28"/>
          <w:szCs w:val="28"/>
          <w:highlight w:val="none"/>
          <w:u w:val="none"/>
          <w:lang w:eastAsia="zh-CN"/>
        </w:rPr>
      </w:pPr>
      <w:r>
        <w:rPr>
          <w:rFonts w:hint="eastAsia" w:ascii="宋体" w:hAnsi="宋体" w:eastAsia="宋体" w:cs="宋体"/>
          <w:b w:val="0"/>
          <w:bCs w:val="0"/>
          <w:color w:val="000000"/>
          <w:sz w:val="28"/>
          <w:szCs w:val="28"/>
          <w:highlight w:val="none"/>
          <w:u w:val="none"/>
          <w:lang w:eastAsia="zh-CN"/>
        </w:rPr>
        <w:t>南京航空航天大学</w:t>
      </w:r>
      <w:r>
        <w:rPr>
          <w:rFonts w:hint="eastAsia" w:ascii="宋体" w:hAnsi="宋体" w:cs="宋体"/>
          <w:b w:val="0"/>
          <w:bCs w:val="0"/>
          <w:color w:val="000000"/>
          <w:sz w:val="28"/>
          <w:szCs w:val="28"/>
          <w:highlight w:val="none"/>
          <w:u w:val="none"/>
          <w:lang w:eastAsia="zh-CN"/>
        </w:rPr>
        <w:t>：</w:t>
      </w:r>
    </w:p>
    <w:p w14:paraId="27BB4829">
      <w:pPr>
        <w:pStyle w:val="2"/>
        <w:rPr>
          <w:rFonts w:hint="eastAsia" w:ascii="宋体" w:hAnsi="宋体" w:cs="宋体"/>
          <w:b w:val="0"/>
          <w:bCs w:val="0"/>
          <w:color w:val="000000"/>
          <w:sz w:val="28"/>
          <w:szCs w:val="28"/>
          <w:highlight w:val="none"/>
          <w:u w:val="none"/>
          <w:lang w:eastAsia="zh-CN"/>
        </w:rPr>
      </w:pPr>
    </w:p>
    <w:p w14:paraId="3B590046">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我方报名参加贵方组织的采购项目，并针对本项目做出如下承诺：</w:t>
      </w:r>
    </w:p>
    <w:p w14:paraId="35373F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（1）不存在单位负责人为同一人同时参与本项目</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的情况；</w:t>
      </w:r>
    </w:p>
    <w:p w14:paraId="38B7417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（2）不存在直接控股、管理关系的不同供应商同时参与本项目</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的情况；</w:t>
      </w:r>
    </w:p>
    <w:p w14:paraId="0DB4A170">
      <w:pPr>
        <w:pStyle w:val="2"/>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（3）与</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人不存在可能影响采购公正性的利益关系。</w:t>
      </w:r>
    </w:p>
    <w:p w14:paraId="7DC94E52">
      <w:pPr>
        <w:pStyle w:val="2"/>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p>
    <w:p w14:paraId="18F2799E">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法定代表人签字（或盖章）：</w:t>
      </w:r>
    </w:p>
    <w:p w14:paraId="72CB0B9E">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单位名称（并盖章）：</w:t>
      </w:r>
    </w:p>
    <w:p w14:paraId="66FF9E0A">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日期：</w:t>
      </w:r>
    </w:p>
    <w:p w14:paraId="3AA7EFBF">
      <w:pPr>
        <w:numPr>
          <w:ilvl w:val="0"/>
          <w:numId w:val="0"/>
        </w:numPr>
        <w:jc w:val="center"/>
        <w:rPr>
          <w:rFonts w:hint="eastAsia" w:ascii="宋体" w:hAnsi="宋体" w:cs="宋体"/>
          <w:b/>
          <w:bCs/>
          <w:color w:val="auto"/>
          <w:kern w:val="0"/>
          <w:sz w:val="32"/>
          <w:szCs w:val="32"/>
          <w:highlight w:val="none"/>
          <w:lang w:val="en-US" w:eastAsia="zh-CN"/>
        </w:rPr>
      </w:pPr>
    </w:p>
    <w:p w14:paraId="0107E01D">
      <w:pPr>
        <w:numPr>
          <w:ilvl w:val="0"/>
          <w:numId w:val="0"/>
        </w:numPr>
        <w:jc w:val="center"/>
        <w:rPr>
          <w:rFonts w:hint="eastAsia" w:ascii="宋体" w:hAnsi="宋体" w:cs="宋体"/>
          <w:b/>
          <w:bCs/>
          <w:color w:val="auto"/>
          <w:kern w:val="0"/>
          <w:sz w:val="32"/>
          <w:szCs w:val="32"/>
          <w:highlight w:val="none"/>
          <w:lang w:val="en-US" w:eastAsia="zh-CN"/>
        </w:rPr>
      </w:pPr>
    </w:p>
    <w:p w14:paraId="03767EC1">
      <w:pPr>
        <w:numPr>
          <w:ilvl w:val="0"/>
          <w:numId w:val="0"/>
        </w:numPr>
        <w:jc w:val="center"/>
        <w:rPr>
          <w:rFonts w:hint="eastAsia" w:ascii="宋体" w:hAnsi="宋体" w:cs="宋体"/>
          <w:b/>
          <w:bCs/>
          <w:color w:val="auto"/>
          <w:kern w:val="0"/>
          <w:sz w:val="32"/>
          <w:szCs w:val="32"/>
          <w:highlight w:val="none"/>
          <w:lang w:val="en-US" w:eastAsia="zh-CN"/>
        </w:rPr>
      </w:pPr>
    </w:p>
    <w:p w14:paraId="0EF1FE1B">
      <w:pPr>
        <w:numPr>
          <w:ilvl w:val="0"/>
          <w:numId w:val="0"/>
        </w:numPr>
        <w:jc w:val="center"/>
        <w:rPr>
          <w:rFonts w:hint="eastAsia" w:ascii="宋体" w:hAnsi="宋体" w:cs="宋体"/>
          <w:b/>
          <w:bCs/>
          <w:color w:val="auto"/>
          <w:kern w:val="0"/>
          <w:sz w:val="32"/>
          <w:szCs w:val="32"/>
          <w:highlight w:val="none"/>
          <w:lang w:val="en-US" w:eastAsia="zh-CN"/>
        </w:rPr>
      </w:pPr>
    </w:p>
    <w:p w14:paraId="193085A9">
      <w:pPr>
        <w:numPr>
          <w:ilvl w:val="0"/>
          <w:numId w:val="0"/>
        </w:numPr>
        <w:jc w:val="center"/>
        <w:rPr>
          <w:rFonts w:hint="eastAsia" w:ascii="宋体" w:hAnsi="宋体" w:cs="宋体"/>
          <w:b/>
          <w:bCs/>
          <w:color w:val="auto"/>
          <w:kern w:val="0"/>
          <w:sz w:val="32"/>
          <w:szCs w:val="32"/>
          <w:highlight w:val="none"/>
          <w:lang w:val="en-US" w:eastAsia="zh-CN"/>
        </w:rPr>
      </w:pPr>
    </w:p>
    <w:p w14:paraId="74914FBA">
      <w:pPr>
        <w:numPr>
          <w:ilvl w:val="0"/>
          <w:numId w:val="0"/>
        </w:numPr>
        <w:jc w:val="center"/>
        <w:rPr>
          <w:rFonts w:hint="eastAsia" w:ascii="宋体" w:hAnsi="宋体" w:cs="宋体"/>
          <w:b/>
          <w:bCs/>
          <w:color w:val="auto"/>
          <w:kern w:val="0"/>
          <w:sz w:val="32"/>
          <w:szCs w:val="32"/>
          <w:highlight w:val="none"/>
          <w:lang w:val="en-US" w:eastAsia="zh-CN"/>
        </w:rPr>
      </w:pPr>
    </w:p>
    <w:p w14:paraId="5F4C789F">
      <w:pPr>
        <w:numPr>
          <w:ilvl w:val="0"/>
          <w:numId w:val="0"/>
        </w:numPr>
        <w:jc w:val="center"/>
        <w:rPr>
          <w:rFonts w:hint="eastAsia" w:ascii="宋体" w:hAnsi="宋体" w:cs="宋体"/>
          <w:b/>
          <w:bCs/>
          <w:color w:val="auto"/>
          <w:kern w:val="0"/>
          <w:sz w:val="32"/>
          <w:szCs w:val="32"/>
          <w:highlight w:val="none"/>
          <w:lang w:val="en-US" w:eastAsia="zh-CN"/>
        </w:rPr>
      </w:pPr>
    </w:p>
    <w:p w14:paraId="6749EAEC">
      <w:pPr>
        <w:numPr>
          <w:ilvl w:val="0"/>
          <w:numId w:val="0"/>
        </w:numPr>
        <w:jc w:val="center"/>
        <w:rPr>
          <w:rFonts w:hint="eastAsia" w:ascii="宋体" w:hAnsi="宋体" w:cs="宋体"/>
          <w:b/>
          <w:bCs/>
          <w:color w:val="auto"/>
          <w:kern w:val="0"/>
          <w:sz w:val="32"/>
          <w:szCs w:val="32"/>
          <w:highlight w:val="none"/>
          <w:lang w:val="en-US" w:eastAsia="zh-CN"/>
        </w:rPr>
      </w:pPr>
    </w:p>
    <w:p w14:paraId="0BDC0C22">
      <w:pPr>
        <w:numPr>
          <w:ilvl w:val="0"/>
          <w:numId w:val="0"/>
        </w:numPr>
        <w:jc w:val="center"/>
        <w:rPr>
          <w:rFonts w:hint="eastAsia" w:ascii="宋体" w:hAnsi="宋体" w:cs="宋体"/>
          <w:b/>
          <w:bCs/>
          <w:color w:val="auto"/>
          <w:kern w:val="0"/>
          <w:sz w:val="32"/>
          <w:szCs w:val="32"/>
          <w:highlight w:val="none"/>
          <w:lang w:val="en-US" w:eastAsia="zh-CN"/>
        </w:rPr>
      </w:pPr>
    </w:p>
    <w:p w14:paraId="5D1BA7F8">
      <w:pPr>
        <w:numPr>
          <w:ilvl w:val="0"/>
          <w:numId w:val="0"/>
        </w:numPr>
        <w:jc w:val="center"/>
        <w:rPr>
          <w:rFonts w:hint="eastAsia" w:ascii="宋体" w:hAnsi="宋体" w:cs="宋体"/>
          <w:b/>
          <w:bCs/>
          <w:color w:val="auto"/>
          <w:kern w:val="0"/>
          <w:sz w:val="32"/>
          <w:szCs w:val="32"/>
          <w:highlight w:val="none"/>
          <w:lang w:val="en-US" w:eastAsia="zh-CN"/>
        </w:rPr>
      </w:pPr>
    </w:p>
    <w:p w14:paraId="13E932E0">
      <w:pPr>
        <w:numPr>
          <w:ilvl w:val="0"/>
          <w:numId w:val="0"/>
        </w:numPr>
        <w:jc w:val="center"/>
        <w:rPr>
          <w:rFonts w:hint="eastAsia" w:ascii="宋体" w:hAnsi="宋体" w:cs="宋体"/>
          <w:b/>
          <w:bCs/>
          <w:color w:val="auto"/>
          <w:kern w:val="0"/>
          <w:sz w:val="32"/>
          <w:szCs w:val="32"/>
          <w:highlight w:val="none"/>
          <w:lang w:val="en-US" w:eastAsia="zh-CN"/>
        </w:rPr>
      </w:pPr>
    </w:p>
    <w:p w14:paraId="2FB76FAA">
      <w:pPr>
        <w:numPr>
          <w:ilvl w:val="0"/>
          <w:numId w:val="0"/>
        </w:numPr>
        <w:jc w:val="center"/>
        <w:rPr>
          <w:rFonts w:hint="eastAsia" w:ascii="宋体" w:hAnsi="宋体" w:cs="宋体"/>
          <w:b/>
          <w:bCs/>
          <w:color w:val="auto"/>
          <w:kern w:val="0"/>
          <w:sz w:val="32"/>
          <w:szCs w:val="32"/>
          <w:highlight w:val="none"/>
          <w:lang w:val="en-US" w:eastAsia="zh-CN"/>
        </w:rPr>
      </w:pPr>
    </w:p>
    <w:p w14:paraId="26C0C803">
      <w:pPr>
        <w:numPr>
          <w:ilvl w:val="0"/>
          <w:numId w:val="0"/>
        </w:numPr>
        <w:jc w:val="center"/>
        <w:rPr>
          <w:rFonts w:hint="eastAsia" w:ascii="宋体" w:hAnsi="宋体" w:cs="宋体"/>
          <w:b/>
          <w:bCs/>
          <w:color w:val="auto"/>
          <w:kern w:val="0"/>
          <w:sz w:val="32"/>
          <w:szCs w:val="32"/>
          <w:highlight w:val="none"/>
          <w:lang w:val="en-US" w:eastAsia="zh-CN"/>
        </w:rPr>
      </w:pPr>
    </w:p>
    <w:p w14:paraId="6A2ED1CB">
      <w:pPr>
        <w:numPr>
          <w:ilvl w:val="0"/>
          <w:numId w:val="0"/>
        </w:numPr>
        <w:jc w:val="center"/>
        <w:rPr>
          <w:rFonts w:hint="eastAsia" w:ascii="宋体" w:hAnsi="宋体" w:cs="宋体"/>
          <w:b/>
          <w:bCs/>
          <w:color w:val="auto"/>
          <w:kern w:val="0"/>
          <w:sz w:val="32"/>
          <w:szCs w:val="32"/>
          <w:highlight w:val="none"/>
          <w:lang w:val="en-US" w:eastAsia="zh-CN"/>
        </w:rPr>
      </w:pPr>
    </w:p>
    <w:p w14:paraId="37966592">
      <w:pPr>
        <w:numPr>
          <w:ilvl w:val="0"/>
          <w:numId w:val="0"/>
        </w:numPr>
        <w:jc w:val="center"/>
        <w:rPr>
          <w:rFonts w:hint="eastAsia" w:ascii="宋体" w:hAnsi="宋体" w:cs="宋体"/>
          <w:b/>
          <w:bCs/>
          <w:color w:val="auto"/>
          <w:kern w:val="0"/>
          <w:sz w:val="32"/>
          <w:szCs w:val="32"/>
          <w:highlight w:val="none"/>
          <w:lang w:val="en-US" w:eastAsia="zh-CN"/>
        </w:rPr>
      </w:pPr>
    </w:p>
    <w:p w14:paraId="2DDBF061">
      <w:pPr>
        <w:numPr>
          <w:ilvl w:val="0"/>
          <w:numId w:val="0"/>
        </w:numPr>
        <w:jc w:val="center"/>
        <w:rPr>
          <w:rFonts w:hint="eastAsia" w:ascii="宋体" w:hAnsi="宋体" w:cs="宋体"/>
          <w:b/>
          <w:bCs/>
          <w:color w:val="auto"/>
          <w:kern w:val="0"/>
          <w:sz w:val="32"/>
          <w:szCs w:val="32"/>
          <w:highlight w:val="none"/>
          <w:lang w:val="en-US" w:eastAsia="zh-CN"/>
        </w:rPr>
      </w:pPr>
    </w:p>
    <w:p w14:paraId="3E63733A">
      <w:pPr>
        <w:numPr>
          <w:ilvl w:val="0"/>
          <w:numId w:val="0"/>
        </w:numPr>
        <w:jc w:val="center"/>
        <w:rPr>
          <w:rFonts w:hint="eastAsia" w:ascii="宋体" w:hAnsi="宋体" w:cs="宋体"/>
          <w:b/>
          <w:bCs/>
          <w:color w:val="auto"/>
          <w:kern w:val="0"/>
          <w:sz w:val="32"/>
          <w:szCs w:val="32"/>
          <w:highlight w:val="none"/>
          <w:lang w:val="en-US" w:eastAsia="zh-CN"/>
        </w:rPr>
      </w:pPr>
    </w:p>
    <w:p w14:paraId="2C54827D">
      <w:pPr>
        <w:numPr>
          <w:ilvl w:val="0"/>
          <w:numId w:val="0"/>
        </w:numPr>
        <w:jc w:val="center"/>
        <w:rPr>
          <w:rFonts w:hint="eastAsia" w:ascii="宋体" w:hAnsi="宋体" w:cs="宋体"/>
          <w:b/>
          <w:bCs/>
          <w:color w:val="auto"/>
          <w:kern w:val="0"/>
          <w:sz w:val="32"/>
          <w:szCs w:val="32"/>
          <w:highlight w:val="none"/>
          <w:lang w:val="en-US" w:eastAsia="zh-CN"/>
        </w:rPr>
      </w:pPr>
    </w:p>
    <w:p w14:paraId="5193681D">
      <w:pPr>
        <w:numPr>
          <w:ilvl w:val="0"/>
          <w:numId w:val="0"/>
        </w:numPr>
        <w:jc w:val="center"/>
        <w:rPr>
          <w:rFonts w:hint="eastAsia" w:ascii="宋体" w:hAnsi="宋体" w:cs="宋体"/>
          <w:b/>
          <w:bCs/>
          <w:color w:val="auto"/>
          <w:kern w:val="0"/>
          <w:sz w:val="32"/>
          <w:szCs w:val="32"/>
          <w:highlight w:val="none"/>
          <w:lang w:val="en-US" w:eastAsia="zh-CN"/>
        </w:rPr>
      </w:pPr>
    </w:p>
    <w:p w14:paraId="1BCF3368">
      <w:pPr>
        <w:numPr>
          <w:ilvl w:val="0"/>
          <w:numId w:val="0"/>
        </w:numPr>
        <w:jc w:val="center"/>
        <w:rPr>
          <w:rFonts w:hint="eastAsia"/>
          <w:b/>
          <w:bCs/>
          <w:color w:val="auto"/>
          <w:sz w:val="32"/>
          <w:szCs w:val="32"/>
          <w:highlight w:val="none"/>
          <w:lang w:val="en-US" w:eastAsia="zh-CN"/>
        </w:rPr>
      </w:pPr>
      <w:r>
        <w:rPr>
          <w:rFonts w:hint="eastAsia" w:ascii="宋体" w:hAnsi="宋体" w:cs="宋体"/>
          <w:b/>
          <w:bCs/>
          <w:color w:val="auto"/>
          <w:kern w:val="0"/>
          <w:sz w:val="32"/>
          <w:szCs w:val="32"/>
          <w:highlight w:val="none"/>
          <w:lang w:val="en-US" w:eastAsia="zh-CN"/>
        </w:rPr>
        <w:t>八、</w:t>
      </w:r>
      <w:r>
        <w:rPr>
          <w:rFonts w:hint="eastAsia"/>
          <w:b/>
          <w:bCs/>
          <w:color w:val="auto"/>
          <w:sz w:val="32"/>
          <w:szCs w:val="32"/>
          <w:highlight w:val="none"/>
          <w:lang w:val="en-US" w:eastAsia="zh-CN"/>
        </w:rPr>
        <w:t>企业业绩</w:t>
      </w:r>
    </w:p>
    <w:p w14:paraId="61781CC3">
      <w:pPr>
        <w:pStyle w:val="2"/>
        <w:rPr>
          <w:rFonts w:hint="eastAsia"/>
          <w:highlight w:val="none"/>
          <w:lang w:val="en-US" w:eastAsia="zh-CN"/>
        </w:rPr>
      </w:pPr>
      <w:r>
        <w:rPr>
          <w:rFonts w:hint="eastAsia"/>
          <w:highlight w:val="none"/>
          <w:lang w:val="en-US" w:eastAsia="zh-CN"/>
        </w:rPr>
        <w:t>提供合同签订/履行截止日期在2023年1月1日（含）之后的燃气报警器检测类业绩合同至少1份，合同复印件内容须清晰完整，加盖单位公章</w:t>
      </w:r>
    </w:p>
    <w:p w14:paraId="22C2CCD4">
      <w:pPr>
        <w:numPr>
          <w:ilvl w:val="0"/>
          <w:numId w:val="0"/>
        </w:numPr>
        <w:jc w:val="center"/>
        <w:rPr>
          <w:rFonts w:hint="eastAsia"/>
          <w:b/>
          <w:bCs/>
          <w:color w:val="auto"/>
          <w:sz w:val="32"/>
          <w:szCs w:val="32"/>
          <w:highlight w:val="none"/>
          <w:lang w:val="en-US" w:eastAsia="zh-CN"/>
        </w:rPr>
      </w:pPr>
    </w:p>
    <w:p w14:paraId="6B33DF94">
      <w:pPr>
        <w:numPr>
          <w:ilvl w:val="0"/>
          <w:numId w:val="0"/>
        </w:numPr>
        <w:jc w:val="center"/>
        <w:rPr>
          <w:rFonts w:hint="eastAsia"/>
          <w:b/>
          <w:bCs/>
          <w:color w:val="auto"/>
          <w:sz w:val="32"/>
          <w:szCs w:val="32"/>
          <w:highlight w:val="none"/>
          <w:lang w:val="en-US" w:eastAsia="zh-CN"/>
        </w:rPr>
      </w:pPr>
    </w:p>
    <w:p w14:paraId="3A61269B">
      <w:pPr>
        <w:pStyle w:val="2"/>
        <w:rPr>
          <w:rFonts w:hint="eastAsia"/>
          <w:highlight w:val="none"/>
          <w:lang w:val="en-US" w:eastAsia="zh-CN"/>
        </w:rPr>
      </w:pPr>
    </w:p>
    <w:p w14:paraId="5C68994C">
      <w:pPr>
        <w:numPr>
          <w:ilvl w:val="0"/>
          <w:numId w:val="0"/>
        </w:numPr>
        <w:jc w:val="center"/>
        <w:rPr>
          <w:rFonts w:hint="eastAsia"/>
          <w:b/>
          <w:bCs/>
          <w:sz w:val="32"/>
          <w:szCs w:val="32"/>
          <w:highlight w:val="none"/>
          <w:lang w:eastAsia="zh-CN"/>
        </w:rPr>
      </w:pPr>
    </w:p>
    <w:p w14:paraId="2B2B8438">
      <w:pPr>
        <w:numPr>
          <w:ilvl w:val="0"/>
          <w:numId w:val="0"/>
        </w:numPr>
        <w:jc w:val="center"/>
        <w:rPr>
          <w:rFonts w:hint="eastAsia"/>
          <w:b/>
          <w:bCs/>
          <w:sz w:val="32"/>
          <w:szCs w:val="32"/>
          <w:highlight w:val="none"/>
          <w:lang w:eastAsia="zh-CN"/>
        </w:rPr>
      </w:pPr>
    </w:p>
    <w:p w14:paraId="63EF1997">
      <w:pPr>
        <w:numPr>
          <w:ilvl w:val="0"/>
          <w:numId w:val="0"/>
        </w:numPr>
        <w:jc w:val="center"/>
        <w:rPr>
          <w:rFonts w:hint="eastAsia"/>
          <w:b/>
          <w:bCs/>
          <w:sz w:val="32"/>
          <w:szCs w:val="32"/>
          <w:highlight w:val="none"/>
          <w:lang w:eastAsia="zh-CN"/>
        </w:rPr>
      </w:pPr>
    </w:p>
    <w:p w14:paraId="0CD6B873">
      <w:pPr>
        <w:numPr>
          <w:ilvl w:val="0"/>
          <w:numId w:val="0"/>
        </w:numPr>
        <w:jc w:val="center"/>
        <w:rPr>
          <w:rFonts w:hint="eastAsia"/>
          <w:b/>
          <w:bCs/>
          <w:sz w:val="32"/>
          <w:szCs w:val="32"/>
          <w:highlight w:val="none"/>
          <w:lang w:eastAsia="zh-CN"/>
        </w:rPr>
      </w:pPr>
    </w:p>
    <w:p w14:paraId="169FD6CC">
      <w:pPr>
        <w:numPr>
          <w:ilvl w:val="0"/>
          <w:numId w:val="0"/>
        </w:numPr>
        <w:jc w:val="center"/>
        <w:rPr>
          <w:rFonts w:hint="eastAsia"/>
          <w:b/>
          <w:bCs/>
          <w:sz w:val="32"/>
          <w:szCs w:val="32"/>
          <w:highlight w:val="none"/>
          <w:lang w:eastAsia="zh-CN"/>
        </w:rPr>
      </w:pPr>
    </w:p>
    <w:p w14:paraId="54BE5FC9">
      <w:pPr>
        <w:numPr>
          <w:ilvl w:val="0"/>
          <w:numId w:val="0"/>
        </w:numPr>
        <w:jc w:val="center"/>
        <w:rPr>
          <w:rFonts w:hint="eastAsia"/>
          <w:b/>
          <w:bCs/>
          <w:sz w:val="32"/>
          <w:szCs w:val="32"/>
          <w:highlight w:val="none"/>
          <w:lang w:eastAsia="zh-CN"/>
        </w:rPr>
      </w:pPr>
    </w:p>
    <w:p w14:paraId="3CF456A7">
      <w:pPr>
        <w:numPr>
          <w:ilvl w:val="0"/>
          <w:numId w:val="0"/>
        </w:numPr>
        <w:jc w:val="center"/>
        <w:rPr>
          <w:rFonts w:hint="eastAsia"/>
          <w:b/>
          <w:bCs/>
          <w:sz w:val="32"/>
          <w:szCs w:val="32"/>
          <w:highlight w:val="none"/>
          <w:lang w:eastAsia="zh-CN"/>
        </w:rPr>
      </w:pPr>
    </w:p>
    <w:p w14:paraId="5574B139">
      <w:pPr>
        <w:numPr>
          <w:ilvl w:val="0"/>
          <w:numId w:val="0"/>
        </w:numPr>
        <w:jc w:val="center"/>
        <w:rPr>
          <w:rFonts w:hint="eastAsia"/>
          <w:b/>
          <w:bCs/>
          <w:sz w:val="32"/>
          <w:szCs w:val="32"/>
          <w:highlight w:val="none"/>
          <w:lang w:eastAsia="zh-CN"/>
        </w:rPr>
      </w:pPr>
    </w:p>
    <w:p w14:paraId="424EEA81">
      <w:pPr>
        <w:numPr>
          <w:ilvl w:val="0"/>
          <w:numId w:val="0"/>
        </w:numPr>
        <w:jc w:val="center"/>
        <w:rPr>
          <w:rFonts w:hint="eastAsia"/>
          <w:b/>
          <w:bCs/>
          <w:sz w:val="32"/>
          <w:szCs w:val="32"/>
          <w:highlight w:val="none"/>
          <w:lang w:eastAsia="zh-CN"/>
        </w:rPr>
      </w:pPr>
    </w:p>
    <w:p w14:paraId="14D61797">
      <w:pPr>
        <w:numPr>
          <w:ilvl w:val="0"/>
          <w:numId w:val="0"/>
        </w:numPr>
        <w:jc w:val="center"/>
        <w:rPr>
          <w:rFonts w:hint="eastAsia"/>
          <w:b/>
          <w:bCs/>
          <w:sz w:val="32"/>
          <w:szCs w:val="32"/>
          <w:highlight w:val="none"/>
          <w:lang w:eastAsia="zh-CN"/>
        </w:rPr>
      </w:pPr>
    </w:p>
    <w:p w14:paraId="3FA4A75F">
      <w:pPr>
        <w:numPr>
          <w:ilvl w:val="0"/>
          <w:numId w:val="0"/>
        </w:numPr>
        <w:jc w:val="center"/>
        <w:rPr>
          <w:rFonts w:hint="eastAsia"/>
          <w:b/>
          <w:bCs/>
          <w:sz w:val="32"/>
          <w:szCs w:val="32"/>
          <w:highlight w:val="none"/>
          <w:lang w:eastAsia="zh-CN"/>
        </w:rPr>
      </w:pPr>
    </w:p>
    <w:p w14:paraId="2FFDC6EE">
      <w:pPr>
        <w:numPr>
          <w:ilvl w:val="0"/>
          <w:numId w:val="0"/>
        </w:numPr>
        <w:jc w:val="center"/>
        <w:rPr>
          <w:rFonts w:hint="eastAsia"/>
          <w:b/>
          <w:bCs/>
          <w:sz w:val="32"/>
          <w:szCs w:val="32"/>
          <w:highlight w:val="none"/>
          <w:lang w:eastAsia="zh-CN"/>
        </w:rPr>
      </w:pPr>
    </w:p>
    <w:p w14:paraId="4AD530AE">
      <w:pPr>
        <w:numPr>
          <w:ilvl w:val="0"/>
          <w:numId w:val="0"/>
        </w:numPr>
        <w:jc w:val="center"/>
        <w:rPr>
          <w:rFonts w:hint="eastAsia"/>
          <w:b/>
          <w:bCs/>
          <w:sz w:val="32"/>
          <w:szCs w:val="32"/>
          <w:highlight w:val="none"/>
          <w:lang w:eastAsia="zh-CN"/>
        </w:rPr>
      </w:pPr>
    </w:p>
    <w:p w14:paraId="7F659362">
      <w:pPr>
        <w:numPr>
          <w:ilvl w:val="0"/>
          <w:numId w:val="0"/>
        </w:numPr>
        <w:jc w:val="center"/>
        <w:rPr>
          <w:rFonts w:hint="eastAsia"/>
          <w:b/>
          <w:bCs/>
          <w:sz w:val="32"/>
          <w:szCs w:val="32"/>
          <w:highlight w:val="none"/>
          <w:lang w:eastAsia="zh-CN"/>
        </w:rPr>
      </w:pPr>
    </w:p>
    <w:p w14:paraId="0E07AE96">
      <w:pPr>
        <w:numPr>
          <w:ilvl w:val="0"/>
          <w:numId w:val="0"/>
        </w:numPr>
        <w:jc w:val="center"/>
        <w:rPr>
          <w:rFonts w:hint="eastAsia"/>
          <w:b/>
          <w:bCs/>
          <w:sz w:val="32"/>
          <w:szCs w:val="32"/>
          <w:highlight w:val="none"/>
          <w:lang w:eastAsia="zh-CN"/>
        </w:rPr>
      </w:pPr>
    </w:p>
    <w:p w14:paraId="5BA7818A">
      <w:pPr>
        <w:numPr>
          <w:ilvl w:val="0"/>
          <w:numId w:val="0"/>
        </w:numPr>
        <w:jc w:val="center"/>
        <w:rPr>
          <w:rFonts w:hint="eastAsia"/>
          <w:b/>
          <w:bCs/>
          <w:sz w:val="32"/>
          <w:szCs w:val="32"/>
          <w:highlight w:val="none"/>
          <w:lang w:eastAsia="zh-CN"/>
        </w:rPr>
      </w:pPr>
    </w:p>
    <w:p w14:paraId="535F49FB">
      <w:pPr>
        <w:numPr>
          <w:ilvl w:val="0"/>
          <w:numId w:val="0"/>
        </w:numPr>
        <w:jc w:val="center"/>
        <w:rPr>
          <w:rFonts w:hint="eastAsia"/>
          <w:b/>
          <w:bCs/>
          <w:sz w:val="32"/>
          <w:szCs w:val="32"/>
          <w:highlight w:val="none"/>
          <w:lang w:eastAsia="zh-CN"/>
        </w:rPr>
      </w:pPr>
    </w:p>
    <w:p w14:paraId="32954C9A">
      <w:pPr>
        <w:numPr>
          <w:ilvl w:val="0"/>
          <w:numId w:val="0"/>
        </w:numPr>
        <w:jc w:val="center"/>
        <w:rPr>
          <w:rFonts w:hint="eastAsia"/>
          <w:b/>
          <w:bCs/>
          <w:sz w:val="32"/>
          <w:szCs w:val="32"/>
          <w:highlight w:val="none"/>
          <w:lang w:eastAsia="zh-CN"/>
        </w:rPr>
      </w:pPr>
    </w:p>
    <w:p w14:paraId="7177EC8E">
      <w:pPr>
        <w:numPr>
          <w:ilvl w:val="0"/>
          <w:numId w:val="0"/>
        </w:numPr>
        <w:jc w:val="center"/>
        <w:rPr>
          <w:rFonts w:hint="eastAsia"/>
          <w:b/>
          <w:bCs/>
          <w:sz w:val="32"/>
          <w:szCs w:val="32"/>
          <w:highlight w:val="none"/>
          <w:lang w:eastAsia="zh-CN"/>
        </w:rPr>
      </w:pPr>
    </w:p>
    <w:p w14:paraId="1342BB7E">
      <w:pPr>
        <w:numPr>
          <w:ilvl w:val="0"/>
          <w:numId w:val="0"/>
        </w:numPr>
        <w:jc w:val="center"/>
        <w:rPr>
          <w:rFonts w:hint="eastAsia"/>
          <w:b/>
          <w:bCs/>
          <w:sz w:val="32"/>
          <w:szCs w:val="32"/>
          <w:highlight w:val="none"/>
          <w:lang w:eastAsia="zh-CN"/>
        </w:rPr>
      </w:pPr>
    </w:p>
    <w:p w14:paraId="6A16A24C">
      <w:pPr>
        <w:numPr>
          <w:ilvl w:val="0"/>
          <w:numId w:val="0"/>
        </w:numPr>
        <w:jc w:val="center"/>
        <w:rPr>
          <w:rFonts w:hint="eastAsia"/>
          <w:b/>
          <w:bCs/>
          <w:sz w:val="32"/>
          <w:szCs w:val="32"/>
          <w:highlight w:val="none"/>
          <w:lang w:eastAsia="zh-CN"/>
        </w:rPr>
      </w:pPr>
    </w:p>
    <w:p w14:paraId="5BCF4CA3">
      <w:pPr>
        <w:numPr>
          <w:ilvl w:val="0"/>
          <w:numId w:val="0"/>
        </w:numPr>
        <w:jc w:val="center"/>
        <w:rPr>
          <w:rFonts w:hint="eastAsia"/>
          <w:b/>
          <w:bCs/>
          <w:sz w:val="32"/>
          <w:szCs w:val="32"/>
          <w:highlight w:val="none"/>
          <w:lang w:eastAsia="zh-CN"/>
        </w:rPr>
      </w:pPr>
    </w:p>
    <w:p w14:paraId="26AB37A0">
      <w:pPr>
        <w:numPr>
          <w:ilvl w:val="0"/>
          <w:numId w:val="0"/>
        </w:numPr>
        <w:jc w:val="center"/>
        <w:rPr>
          <w:rFonts w:hint="eastAsia"/>
          <w:b/>
          <w:bCs/>
          <w:sz w:val="32"/>
          <w:szCs w:val="32"/>
          <w:highlight w:val="none"/>
          <w:lang w:eastAsia="zh-CN"/>
        </w:rPr>
      </w:pPr>
    </w:p>
    <w:p w14:paraId="33756205">
      <w:pPr>
        <w:numPr>
          <w:ilvl w:val="0"/>
          <w:numId w:val="0"/>
        </w:numPr>
        <w:jc w:val="center"/>
        <w:rPr>
          <w:rFonts w:hint="eastAsia"/>
          <w:b/>
          <w:bCs/>
          <w:sz w:val="32"/>
          <w:szCs w:val="32"/>
          <w:highlight w:val="none"/>
          <w:lang w:eastAsia="zh-CN"/>
        </w:rPr>
      </w:pPr>
    </w:p>
    <w:p w14:paraId="7AC6417D">
      <w:pPr>
        <w:numPr>
          <w:ilvl w:val="0"/>
          <w:numId w:val="0"/>
        </w:numPr>
        <w:jc w:val="center"/>
        <w:rPr>
          <w:rFonts w:hint="eastAsia"/>
          <w:b/>
          <w:bCs/>
          <w:sz w:val="32"/>
          <w:szCs w:val="32"/>
          <w:highlight w:val="none"/>
          <w:lang w:eastAsia="zh-CN"/>
        </w:rPr>
      </w:pPr>
    </w:p>
    <w:p w14:paraId="096D9EDA">
      <w:pPr>
        <w:numPr>
          <w:ilvl w:val="0"/>
          <w:numId w:val="0"/>
        </w:numPr>
        <w:jc w:val="center"/>
        <w:rPr>
          <w:rFonts w:hint="eastAsia"/>
          <w:b/>
          <w:bCs/>
          <w:sz w:val="32"/>
          <w:szCs w:val="32"/>
          <w:highlight w:val="none"/>
          <w:lang w:eastAsia="zh-CN"/>
        </w:rPr>
      </w:pPr>
    </w:p>
    <w:p w14:paraId="73389BC4">
      <w:pPr>
        <w:numPr>
          <w:ilvl w:val="0"/>
          <w:numId w:val="0"/>
        </w:numPr>
        <w:jc w:val="center"/>
        <w:rPr>
          <w:rFonts w:hint="eastAsia"/>
          <w:b/>
          <w:bCs/>
          <w:sz w:val="32"/>
          <w:szCs w:val="32"/>
          <w:highlight w:val="none"/>
          <w:lang w:eastAsia="zh-CN"/>
        </w:rPr>
      </w:pPr>
    </w:p>
    <w:p w14:paraId="644C1E52">
      <w:pPr>
        <w:numPr>
          <w:ilvl w:val="0"/>
          <w:numId w:val="0"/>
        </w:numPr>
        <w:jc w:val="center"/>
        <w:rPr>
          <w:rFonts w:hint="eastAsia"/>
          <w:b/>
          <w:bCs/>
          <w:sz w:val="32"/>
          <w:szCs w:val="32"/>
          <w:highlight w:val="none"/>
          <w:lang w:eastAsia="zh-CN"/>
        </w:rPr>
      </w:pPr>
    </w:p>
    <w:p w14:paraId="159E5E2A">
      <w:pPr>
        <w:numPr>
          <w:ilvl w:val="0"/>
          <w:numId w:val="0"/>
        </w:numPr>
        <w:jc w:val="center"/>
        <w:rPr>
          <w:rFonts w:hint="eastAsia"/>
          <w:b/>
          <w:bCs/>
          <w:sz w:val="32"/>
          <w:szCs w:val="32"/>
          <w:highlight w:val="none"/>
          <w:lang w:eastAsia="zh-CN"/>
        </w:rPr>
      </w:pPr>
    </w:p>
    <w:p w14:paraId="2B88E5CF">
      <w:pPr>
        <w:numPr>
          <w:ilvl w:val="0"/>
          <w:numId w:val="0"/>
        </w:numPr>
        <w:jc w:val="center"/>
        <w:rPr>
          <w:rFonts w:hint="eastAsia"/>
          <w:b/>
          <w:bCs/>
          <w:sz w:val="32"/>
          <w:szCs w:val="32"/>
          <w:highlight w:val="none"/>
          <w:lang w:eastAsia="zh-CN"/>
        </w:rPr>
      </w:pPr>
    </w:p>
    <w:p w14:paraId="7D5BCBE0">
      <w:pPr>
        <w:numPr>
          <w:ilvl w:val="0"/>
          <w:numId w:val="0"/>
        </w:numPr>
        <w:jc w:val="center"/>
        <w:rPr>
          <w:rFonts w:hint="eastAsia"/>
          <w:b/>
          <w:bCs/>
          <w:sz w:val="32"/>
          <w:szCs w:val="32"/>
          <w:highlight w:val="none"/>
          <w:lang w:eastAsia="zh-CN"/>
        </w:rPr>
      </w:pPr>
    </w:p>
    <w:p w14:paraId="1E4AC7E3">
      <w:pPr>
        <w:numPr>
          <w:ilvl w:val="0"/>
          <w:numId w:val="0"/>
        </w:numPr>
        <w:jc w:val="center"/>
        <w:rPr>
          <w:rFonts w:hint="eastAsia"/>
          <w:b/>
          <w:bCs/>
          <w:sz w:val="32"/>
          <w:szCs w:val="32"/>
          <w:highlight w:val="none"/>
          <w:lang w:eastAsia="zh-CN"/>
        </w:rPr>
      </w:pPr>
    </w:p>
    <w:p w14:paraId="644B51E0">
      <w:pPr>
        <w:numPr>
          <w:ilvl w:val="0"/>
          <w:numId w:val="0"/>
        </w:numPr>
        <w:jc w:val="center"/>
        <w:rPr>
          <w:rFonts w:hint="eastAsia" w:ascii="宋体" w:hAnsi="宋体" w:cs="宋体"/>
          <w:b/>
          <w:bCs/>
          <w:color w:val="FF0000"/>
          <w:kern w:val="0"/>
          <w:sz w:val="32"/>
          <w:szCs w:val="32"/>
          <w:highlight w:val="none"/>
          <w:lang w:val="en-US" w:eastAsia="zh-CN"/>
        </w:rPr>
      </w:pPr>
      <w:r>
        <w:rPr>
          <w:rFonts w:hint="eastAsia"/>
          <w:b/>
          <w:bCs/>
          <w:sz w:val="32"/>
          <w:szCs w:val="32"/>
          <w:highlight w:val="none"/>
          <w:lang w:eastAsia="zh-CN"/>
        </w:rPr>
        <w:t>九、信用记录</w:t>
      </w:r>
    </w:p>
    <w:p w14:paraId="1CDC1F32">
      <w:pPr>
        <w:pStyle w:val="2"/>
        <w:rPr>
          <w:rFonts w:hint="eastAsia"/>
          <w:highlight w:val="none"/>
          <w:lang w:val="en-US" w:eastAsia="zh-CN"/>
        </w:rPr>
      </w:pPr>
      <w:r>
        <w:rPr>
          <w:rFonts w:hint="eastAsia"/>
          <w:highlight w:val="none"/>
          <w:lang w:val="en-US" w:eastAsia="zh-CN"/>
        </w:rPr>
        <w:t>“信用中国”（www.creditchina.gov.cn）和中国政府采购网（www.ccgp.gov.cn）查询报价人的信用记录。</w:t>
      </w:r>
    </w:p>
    <w:p w14:paraId="26D4B0F2">
      <w:pPr>
        <w:spacing w:line="331" w:lineRule="auto"/>
        <w:rPr>
          <w:rFonts w:hint="eastAsia" w:ascii="仿宋" w:hAnsi="仿宋" w:eastAsia="仿宋" w:cs="仿宋"/>
          <w:b/>
          <w:color w:val="auto"/>
          <w:sz w:val="28"/>
          <w:highlight w:val="none"/>
          <w:lang w:val="en-US" w:eastAsia="zh-CN"/>
        </w:rPr>
      </w:pPr>
    </w:p>
    <w:p w14:paraId="013B91BB">
      <w:pPr>
        <w:spacing w:before="380" w:after="140" w:line="288" w:lineRule="auto"/>
        <w:ind w:left="0"/>
        <w:jc w:val="center"/>
        <w:outlineLvl w:val="0"/>
        <w:rPr>
          <w:rFonts w:hint="default" w:ascii="仿宋" w:hAnsi="仿宋" w:eastAsia="仿宋" w:cs="仿宋"/>
          <w:sz w:val="28"/>
          <w:szCs w:val="28"/>
          <w:highlight w:val="none"/>
          <w:lang w:val="en-US" w:eastAsia="zh-CN"/>
        </w:rPr>
      </w:pPr>
    </w:p>
    <w:p w14:paraId="65292280">
      <w:pPr>
        <w:spacing w:before="380" w:after="140" w:line="288" w:lineRule="auto"/>
        <w:ind w:left="0"/>
        <w:jc w:val="left"/>
        <w:outlineLvl w:val="0"/>
        <w:rPr>
          <w:rFonts w:hint="eastAsia" w:ascii="仿宋" w:hAnsi="仿宋" w:eastAsia="仿宋" w:cs="仿宋"/>
          <w:color w:val="auto"/>
          <w:sz w:val="32"/>
          <w:szCs w:val="32"/>
          <w:highlight w:val="none"/>
        </w:rPr>
      </w:pPr>
    </w:p>
    <w:p w14:paraId="03384E87">
      <w:pPr>
        <w:rPr>
          <w:highlight w:val="none"/>
        </w:rPr>
      </w:pPr>
    </w:p>
    <w:bookmarkEnd w:id="6"/>
    <w:p w14:paraId="10F6C95F">
      <w:pPr>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br w:type="page"/>
      </w:r>
    </w:p>
    <w:p w14:paraId="4C75FF0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附件五：</w:t>
      </w:r>
    </w:p>
    <w:p w14:paraId="0E79C5A5">
      <w:pPr>
        <w:pStyle w:val="2"/>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购销合同（模板）</w:t>
      </w:r>
    </w:p>
    <w:p w14:paraId="4FB36B1F">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甲方（需方）：南京航空航天大学</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乙方（供方）：</w:t>
      </w:r>
    </w:p>
    <w:p w14:paraId="49DD758A">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依据《中华人民共和国民法典》及相关法律法规，甲乙双方根据</w:t>
      </w:r>
      <w:r>
        <w:rPr>
          <w:rFonts w:hint="eastAsia" w:ascii="仿宋" w:hAnsi="仿宋" w:eastAsia="仿宋" w:cs="仿宋"/>
          <w:b/>
          <w:sz w:val="24"/>
          <w:szCs w:val="24"/>
          <w:highlight w:val="none"/>
        </w:rPr>
        <w:t>南京航空航天大学饮食服务中心三校区燃气报警器检测项目</w:t>
      </w:r>
      <w:r>
        <w:rPr>
          <w:rFonts w:hint="eastAsia" w:ascii="仿宋" w:hAnsi="仿宋" w:eastAsia="仿宋" w:cs="仿宋"/>
          <w:sz w:val="24"/>
          <w:szCs w:val="24"/>
          <w:highlight w:val="none"/>
        </w:rPr>
        <w:t>（项目编号：</w:t>
      </w:r>
      <w:r>
        <w:rPr>
          <w:rFonts w:hint="eastAsia" w:ascii="仿宋" w:hAnsi="仿宋" w:eastAsia="仿宋" w:cs="仿宋"/>
          <w:b/>
          <w:sz w:val="24"/>
          <w:szCs w:val="24"/>
          <w:highlight w:val="none"/>
        </w:rPr>
        <w:t>HQBZ-20260</w:t>
      </w:r>
      <w:r>
        <w:rPr>
          <w:rFonts w:hint="eastAsia" w:ascii="仿宋" w:hAnsi="仿宋" w:eastAsia="仿宋" w:cs="仿宋"/>
          <w:b/>
          <w:sz w:val="24"/>
          <w:szCs w:val="24"/>
          <w:highlight w:val="none"/>
          <w:lang w:val="en-US" w:eastAsia="zh-CN"/>
        </w:rPr>
        <w:t>62</w:t>
      </w:r>
      <w:r>
        <w:rPr>
          <w:rFonts w:hint="eastAsia" w:ascii="仿宋" w:hAnsi="仿宋" w:eastAsia="仿宋" w:cs="仿宋"/>
          <w:sz w:val="24"/>
          <w:szCs w:val="24"/>
          <w:highlight w:val="none"/>
        </w:rPr>
        <w:t>）比价结果及比价文件要求，经协商一致，订立本合同。</w:t>
      </w:r>
    </w:p>
    <w:p w14:paraId="1F3E7739">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bookmarkStart w:id="7" w:name="heading_0"/>
      <w:r>
        <w:rPr>
          <w:rFonts w:hint="eastAsia" w:ascii="仿宋" w:hAnsi="仿宋" w:eastAsia="仿宋" w:cs="仿宋"/>
          <w:b/>
          <w:sz w:val="24"/>
          <w:szCs w:val="24"/>
          <w:highlight w:val="none"/>
        </w:rPr>
        <w:t>一、合同期限及服务区域</w:t>
      </w:r>
      <w:bookmarkEnd w:id="7"/>
    </w:p>
    <w:p w14:paraId="439460C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合同期限</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rPr>
        <w:t>自合同签订之日起</w:t>
      </w:r>
      <w:r>
        <w:rPr>
          <w:rFonts w:hint="eastAsia" w:ascii="仿宋" w:hAnsi="仿宋" w:eastAsia="仿宋" w:cs="仿宋"/>
          <w:color w:val="auto"/>
          <w:sz w:val="24"/>
          <w:szCs w:val="24"/>
          <w:highlight w:val="none"/>
          <w:lang w:val="en-US" w:eastAsia="zh-CN"/>
        </w:rPr>
        <w:t>一年。本项目采用“1+1+1”合作模式，即合作期满后，对合作期履行情况考核合格后，合同可续签下一年，续签年度单价保持不变。</w:t>
      </w:r>
    </w:p>
    <w:p w14:paraId="492D50F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rPr>
        <w:t>服务地点</w:t>
      </w:r>
      <w:r>
        <w:rPr>
          <w:rFonts w:hint="eastAsia" w:ascii="仿宋" w:hAnsi="仿宋" w:eastAsia="仿宋" w:cs="仿宋"/>
          <w:sz w:val="24"/>
          <w:szCs w:val="24"/>
          <w:highlight w:val="none"/>
        </w:rPr>
        <w:t>：南京航空航天大学</w:t>
      </w:r>
      <w:r>
        <w:rPr>
          <w:rFonts w:hint="eastAsia" w:ascii="仿宋" w:hAnsi="仿宋" w:eastAsia="仿宋" w:cs="仿宋"/>
          <w:b/>
          <w:sz w:val="24"/>
          <w:szCs w:val="24"/>
          <w:highlight w:val="none"/>
        </w:rPr>
        <w:t>明故宫校区、将军路校区、天目湖校区</w:t>
      </w:r>
      <w:r>
        <w:rPr>
          <w:rFonts w:hint="eastAsia" w:ascii="仿宋" w:hAnsi="仿宋" w:eastAsia="仿宋" w:cs="仿宋"/>
          <w:sz w:val="24"/>
          <w:szCs w:val="24"/>
          <w:highlight w:val="none"/>
        </w:rPr>
        <w:t>。</w:t>
      </w:r>
    </w:p>
    <w:p w14:paraId="4CB4E7C5">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r>
        <w:rPr>
          <w:rFonts w:hint="eastAsia" w:ascii="仿宋" w:hAnsi="仿宋" w:eastAsia="仿宋" w:cs="仿宋"/>
          <w:b/>
          <w:sz w:val="24"/>
          <w:szCs w:val="24"/>
          <w:highlight w:val="none"/>
        </w:rPr>
        <w:t>二、服务内容、数量、标准及金额</w:t>
      </w:r>
    </w:p>
    <w:p w14:paraId="33B0F27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服务内容</w:t>
      </w:r>
      <w:r>
        <w:rPr>
          <w:rFonts w:hint="eastAsia" w:ascii="仿宋" w:hAnsi="仿宋" w:eastAsia="仿宋" w:cs="仿宋"/>
          <w:sz w:val="24"/>
          <w:szCs w:val="24"/>
          <w:highlight w:val="none"/>
        </w:rPr>
        <w:t>：三校区食堂在用</w:t>
      </w:r>
      <w:r>
        <w:rPr>
          <w:rFonts w:hint="eastAsia" w:ascii="仿宋" w:hAnsi="仿宋" w:eastAsia="仿宋" w:cs="仿宋"/>
          <w:b/>
          <w:sz w:val="24"/>
          <w:szCs w:val="24"/>
          <w:highlight w:val="none"/>
        </w:rPr>
        <w:t>可燃气体探测器、报警控制器、紧急切断阀、联动装置</w:t>
      </w:r>
      <w:r>
        <w:rPr>
          <w:rFonts w:hint="eastAsia" w:ascii="仿宋" w:hAnsi="仿宋" w:eastAsia="仿宋" w:cs="仿宋"/>
          <w:sz w:val="24"/>
          <w:szCs w:val="24"/>
          <w:highlight w:val="none"/>
        </w:rPr>
        <w:t>等全套燃气报警系统的</w:t>
      </w:r>
      <w:r>
        <w:rPr>
          <w:rFonts w:hint="eastAsia" w:ascii="仿宋" w:hAnsi="仿宋" w:eastAsia="仿宋" w:cs="仿宋"/>
          <w:b/>
          <w:sz w:val="24"/>
          <w:szCs w:val="24"/>
          <w:highlight w:val="none"/>
        </w:rPr>
        <w:t>年度检测、校准、功能测试、出具检测报告</w:t>
      </w:r>
      <w:r>
        <w:rPr>
          <w:rFonts w:hint="eastAsia" w:ascii="仿宋" w:hAnsi="仿宋" w:eastAsia="仿宋" w:cs="仿宋"/>
          <w:sz w:val="24"/>
          <w:szCs w:val="24"/>
          <w:highlight w:val="none"/>
        </w:rPr>
        <w:t>。</w:t>
      </w:r>
    </w:p>
    <w:p w14:paraId="162470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rPr>
        <w:t>检测依据</w:t>
      </w:r>
      <w:r>
        <w:rPr>
          <w:rFonts w:hint="eastAsia" w:ascii="仿宋" w:hAnsi="仿宋" w:eastAsia="仿宋" w:cs="仿宋"/>
          <w:sz w:val="24"/>
          <w:szCs w:val="24"/>
          <w:highlight w:val="none"/>
        </w:rPr>
        <w:t>：</w:t>
      </w:r>
    </w:p>
    <w:p w14:paraId="201FA4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rPr>
        <w:t>1.JJG 693-2011</w:t>
      </w:r>
      <w:r>
        <w:rPr>
          <w:rFonts w:hint="eastAsia" w:ascii="仿宋" w:hAnsi="仿宋" w:eastAsia="仿宋" w:cs="仿宋"/>
          <w:kern w:val="0"/>
          <w:sz w:val="24"/>
          <w:szCs w:val="24"/>
          <w:highlight w:val="none"/>
        </w:rPr>
        <w:t>《可燃气体检测报警器检定规程》计量检定规程；</w:t>
      </w:r>
    </w:p>
    <w:p w14:paraId="12FAF6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rPr>
        <w:t>2.JJF 1139-2005</w:t>
      </w:r>
      <w:r>
        <w:rPr>
          <w:rFonts w:hint="default" w:ascii="仿宋" w:hAnsi="仿宋" w:eastAsia="仿宋" w:cs="仿宋"/>
          <w:kern w:val="0"/>
          <w:sz w:val="24"/>
          <w:szCs w:val="24"/>
          <w:highlight w:val="none"/>
        </w:rPr>
        <w:t>《气体检测报警器校准规范》；</w:t>
      </w:r>
    </w:p>
    <w:p w14:paraId="5B7901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rPr>
        <w:t>3.GB50493-2019</w:t>
      </w:r>
      <w:r>
        <w:rPr>
          <w:rFonts w:hint="default" w:ascii="仿宋" w:hAnsi="仿宋" w:eastAsia="仿宋" w:cs="仿宋"/>
          <w:kern w:val="0"/>
          <w:sz w:val="24"/>
          <w:szCs w:val="24"/>
          <w:highlight w:val="none"/>
        </w:rPr>
        <w:t>《石油化工可燃气体和有毒气体检测报警设计标准》；</w:t>
      </w:r>
    </w:p>
    <w:p w14:paraId="047861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rPr>
        <w:t>4.GB 55037-2022</w:t>
      </w:r>
      <w:r>
        <w:rPr>
          <w:rFonts w:hint="default" w:ascii="仿宋" w:hAnsi="仿宋" w:eastAsia="仿宋" w:cs="仿宋"/>
          <w:kern w:val="0"/>
          <w:sz w:val="24"/>
          <w:szCs w:val="24"/>
          <w:highlight w:val="none"/>
        </w:rPr>
        <w:t>《建筑防火通用规范》；</w:t>
      </w:r>
    </w:p>
    <w:p w14:paraId="0CC954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rPr>
        <w:t>5.</w:t>
      </w:r>
      <w:r>
        <w:rPr>
          <w:rFonts w:hint="default" w:ascii="仿宋" w:hAnsi="仿宋" w:eastAsia="仿宋" w:cs="仿宋"/>
          <w:kern w:val="0"/>
          <w:sz w:val="24"/>
          <w:szCs w:val="24"/>
          <w:highlight w:val="none"/>
        </w:rPr>
        <w:t>《餐饮场所燃气安全管理规定》《安全生产法》相关安全要求</w:t>
      </w:r>
      <w:r>
        <w:rPr>
          <w:rFonts w:hint="eastAsia" w:ascii="仿宋" w:hAnsi="仿宋" w:eastAsia="仿宋" w:cs="仿宋"/>
          <w:sz w:val="24"/>
          <w:szCs w:val="24"/>
          <w:highlight w:val="none"/>
        </w:rPr>
        <w:t>。</w:t>
      </w:r>
    </w:p>
    <w:p w14:paraId="4790AC54">
      <w:pPr>
        <w:pStyle w:val="2"/>
        <w:rPr>
          <w:rFonts w:hint="eastAsia" w:ascii="仿宋" w:hAnsi="仿宋" w:eastAsia="仿宋" w:cs="仿宋"/>
          <w:sz w:val="24"/>
          <w:szCs w:val="24"/>
          <w:highlight w:val="none"/>
        </w:rPr>
      </w:pPr>
    </w:p>
    <w:tbl>
      <w:tblPr>
        <w:tblStyle w:val="7"/>
        <w:tblW w:w="97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5"/>
        <w:gridCol w:w="2308"/>
        <w:gridCol w:w="2308"/>
        <w:gridCol w:w="2308"/>
      </w:tblGrid>
      <w:tr w14:paraId="5CC7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7D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F4F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数量（个）</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64A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单价（元/个）</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8C9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小计（元）</w:t>
            </w:r>
          </w:p>
        </w:tc>
      </w:tr>
      <w:tr w14:paraId="0CA7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41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探测器</w:t>
            </w:r>
            <w:r>
              <w:rPr>
                <w:rFonts w:hint="eastAsia" w:ascii="宋体" w:hAnsi="宋体" w:eastAsia="宋体" w:cs="宋体"/>
                <w:b/>
                <w:bCs/>
                <w:i w:val="0"/>
                <w:iCs w:val="0"/>
                <w:color w:val="000000"/>
                <w:kern w:val="0"/>
                <w:sz w:val="22"/>
                <w:szCs w:val="22"/>
                <w:highlight w:val="none"/>
                <w:u w:val="none"/>
                <w:lang w:val="en-US" w:eastAsia="zh-CN" w:bidi="ar"/>
              </w:rPr>
              <w:br w:type="textWrapping"/>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C7A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317</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199">
            <w:pPr>
              <w:jc w:val="center"/>
              <w:rPr>
                <w:rFonts w:hint="eastAsia" w:ascii="宋体" w:hAnsi="宋体" w:eastAsia="宋体" w:cs="宋体"/>
                <w:b/>
                <w:bCs/>
                <w:i w:val="0"/>
                <w:iCs w:val="0"/>
                <w:color w:val="000000"/>
                <w:sz w:val="22"/>
                <w:szCs w:val="22"/>
                <w:highlight w:val="none"/>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CF3">
            <w:pPr>
              <w:jc w:val="center"/>
              <w:rPr>
                <w:rFonts w:hint="eastAsia" w:ascii="宋体" w:hAnsi="宋体" w:eastAsia="宋体" w:cs="宋体"/>
                <w:b/>
                <w:bCs/>
                <w:i w:val="0"/>
                <w:iCs w:val="0"/>
                <w:color w:val="000000"/>
                <w:sz w:val="22"/>
                <w:szCs w:val="22"/>
                <w:highlight w:val="none"/>
                <w:u w:val="none"/>
              </w:rPr>
            </w:pPr>
          </w:p>
        </w:tc>
      </w:tr>
      <w:tr w14:paraId="362F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AB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报警控制器</w:t>
            </w:r>
            <w:r>
              <w:rPr>
                <w:rFonts w:hint="eastAsia" w:ascii="宋体" w:hAnsi="宋体" w:eastAsia="宋体" w:cs="宋体"/>
                <w:b/>
                <w:bCs/>
                <w:i w:val="0"/>
                <w:iCs w:val="0"/>
                <w:color w:val="000000"/>
                <w:kern w:val="0"/>
                <w:sz w:val="22"/>
                <w:szCs w:val="22"/>
                <w:highlight w:val="none"/>
                <w:u w:val="none"/>
                <w:lang w:val="en-US" w:eastAsia="zh-CN" w:bidi="ar"/>
              </w:rPr>
              <w:br w:type="textWrapping"/>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7F1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DF8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B303">
            <w:pPr>
              <w:rPr>
                <w:rFonts w:hint="eastAsia" w:ascii="宋体" w:hAnsi="宋体" w:eastAsia="宋体" w:cs="宋体"/>
                <w:i w:val="0"/>
                <w:iCs w:val="0"/>
                <w:color w:val="000000"/>
                <w:sz w:val="22"/>
                <w:szCs w:val="22"/>
                <w:highlight w:val="none"/>
                <w:u w:val="none"/>
              </w:rPr>
            </w:pPr>
          </w:p>
        </w:tc>
      </w:tr>
      <w:tr w14:paraId="73DD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A29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联动电磁阀</w:t>
            </w:r>
            <w:r>
              <w:rPr>
                <w:rFonts w:hint="eastAsia" w:ascii="宋体" w:hAnsi="宋体" w:eastAsia="宋体" w:cs="宋体"/>
                <w:b/>
                <w:bCs/>
                <w:i w:val="0"/>
                <w:iCs w:val="0"/>
                <w:color w:val="000000"/>
                <w:kern w:val="0"/>
                <w:sz w:val="22"/>
                <w:szCs w:val="22"/>
                <w:highlight w:val="none"/>
                <w:u w:val="none"/>
                <w:lang w:val="en-US" w:eastAsia="zh-CN" w:bidi="ar"/>
              </w:rPr>
              <w:br w:type="textWrapping"/>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65B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97B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FD85">
            <w:pPr>
              <w:rPr>
                <w:rFonts w:hint="eastAsia" w:ascii="宋体" w:hAnsi="宋体" w:eastAsia="宋体" w:cs="宋体"/>
                <w:i w:val="0"/>
                <w:iCs w:val="0"/>
                <w:color w:val="000000"/>
                <w:sz w:val="22"/>
                <w:szCs w:val="22"/>
                <w:highlight w:val="none"/>
                <w:u w:val="none"/>
              </w:rPr>
            </w:pPr>
          </w:p>
        </w:tc>
      </w:tr>
      <w:tr w14:paraId="0DF8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CC89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合计（元）：</w:t>
            </w:r>
          </w:p>
        </w:tc>
      </w:tr>
      <w:tr w14:paraId="2C38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C8FC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大写金额：</w:t>
            </w:r>
          </w:p>
        </w:tc>
      </w:tr>
    </w:tbl>
    <w:p w14:paraId="5C52F448">
      <w:pPr>
        <w:pStyle w:val="2"/>
        <w:rPr>
          <w:rFonts w:hint="eastAsia" w:ascii="仿宋" w:hAnsi="仿宋" w:eastAsia="仿宋" w:cs="仿宋"/>
          <w:sz w:val="24"/>
          <w:szCs w:val="24"/>
          <w:highlight w:val="none"/>
        </w:rPr>
      </w:pPr>
    </w:p>
    <w:p w14:paraId="358FFA18">
      <w:pPr>
        <w:pStyle w:val="2"/>
        <w:rPr>
          <w:rFonts w:hint="eastAsia" w:ascii="仿宋" w:hAnsi="仿宋" w:eastAsia="仿宋" w:cs="仿宋"/>
          <w:sz w:val="24"/>
          <w:szCs w:val="24"/>
          <w:highlight w:val="none"/>
        </w:rPr>
      </w:pPr>
    </w:p>
    <w:p w14:paraId="1635063A">
      <w:pPr>
        <w:pStyle w:val="2"/>
        <w:rPr>
          <w:rFonts w:hint="eastAsia" w:ascii="仿宋" w:hAnsi="仿宋" w:eastAsia="仿宋" w:cs="仿宋"/>
          <w:sz w:val="24"/>
          <w:szCs w:val="24"/>
          <w:highlight w:val="none"/>
        </w:rPr>
      </w:pPr>
    </w:p>
    <w:p w14:paraId="18F636E2">
      <w:pPr>
        <w:pStyle w:val="2"/>
        <w:rPr>
          <w:rFonts w:hint="eastAsia" w:ascii="仿宋" w:hAnsi="仿宋" w:eastAsia="仿宋" w:cs="仿宋"/>
          <w:sz w:val="24"/>
          <w:szCs w:val="24"/>
          <w:highlight w:val="none"/>
        </w:rPr>
      </w:pPr>
    </w:p>
    <w:p w14:paraId="7FFF95D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备注：1.以上</w:t>
      </w:r>
      <w:r>
        <w:rPr>
          <w:rFonts w:hint="eastAsia" w:ascii="仿宋" w:hAnsi="仿宋" w:eastAsia="仿宋" w:cs="仿宋"/>
          <w:b/>
          <w:sz w:val="24"/>
          <w:szCs w:val="24"/>
          <w:highlight w:val="none"/>
        </w:rPr>
        <w:t>费用包含</w:t>
      </w:r>
      <w:r>
        <w:rPr>
          <w:rFonts w:hint="eastAsia" w:ascii="仿宋" w:hAnsi="仿宋" w:eastAsia="仿宋" w:cs="仿宋"/>
          <w:sz w:val="24"/>
          <w:szCs w:val="24"/>
          <w:highlight w:val="none"/>
        </w:rPr>
        <w:t>：检测费、校准费、上门服务费、交通费、人工费、报告费、税费等</w:t>
      </w:r>
      <w:r>
        <w:rPr>
          <w:rFonts w:hint="eastAsia" w:ascii="仿宋" w:hAnsi="仿宋" w:eastAsia="仿宋" w:cs="仿宋"/>
          <w:b/>
          <w:sz w:val="24"/>
          <w:szCs w:val="24"/>
          <w:highlight w:val="none"/>
        </w:rPr>
        <w:t>全部费用</w:t>
      </w:r>
      <w:r>
        <w:rPr>
          <w:rFonts w:hint="eastAsia" w:ascii="仿宋" w:hAnsi="仿宋" w:eastAsia="仿宋" w:cs="仿宋"/>
          <w:sz w:val="24"/>
          <w:szCs w:val="24"/>
          <w:highlight w:val="none"/>
        </w:rPr>
        <w:t>，无额外加价。</w:t>
      </w:r>
    </w:p>
    <w:p w14:paraId="744F612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2.</w:t>
      </w:r>
      <w:r>
        <w:rPr>
          <w:rFonts w:hint="eastAsia" w:ascii="仿宋" w:hAnsi="仿宋" w:eastAsia="仿宋" w:cs="仿宋"/>
          <w:sz w:val="24"/>
          <w:szCs w:val="24"/>
          <w:highlight w:val="none"/>
          <w:lang w:val="en-US" w:eastAsia="zh-CN"/>
        </w:rPr>
        <w:t>以上数量为预估</w:t>
      </w:r>
      <w:r>
        <w:rPr>
          <w:rFonts w:hint="eastAsia" w:ascii="仿宋" w:hAnsi="仿宋" w:eastAsia="仿宋" w:cs="仿宋"/>
          <w:sz w:val="24"/>
          <w:szCs w:val="24"/>
          <w:highlight w:val="none"/>
        </w:rPr>
        <w:t>，</w:t>
      </w:r>
      <w:r>
        <w:rPr>
          <w:rFonts w:hint="eastAsia" w:ascii="仿宋" w:hAnsi="仿宋" w:eastAsia="仿宋" w:cs="仿宋"/>
          <w:b/>
          <w:sz w:val="24"/>
          <w:szCs w:val="24"/>
          <w:highlight w:val="none"/>
        </w:rPr>
        <w:t>按实际检测数量</w:t>
      </w:r>
      <w:r>
        <w:rPr>
          <w:rFonts w:hint="eastAsia" w:ascii="仿宋" w:hAnsi="仿宋" w:eastAsia="仿宋" w:cs="仿宋"/>
          <w:b/>
          <w:sz w:val="24"/>
          <w:szCs w:val="24"/>
          <w:highlight w:val="none"/>
          <w:lang w:val="en-US" w:eastAsia="zh-CN"/>
        </w:rPr>
        <w:t>结算</w:t>
      </w:r>
      <w:r>
        <w:rPr>
          <w:rFonts w:hint="eastAsia" w:ascii="仿宋" w:hAnsi="仿宋" w:eastAsia="仿宋" w:cs="仿宋"/>
          <w:sz w:val="24"/>
          <w:szCs w:val="24"/>
          <w:highlight w:val="none"/>
        </w:rPr>
        <w:t>。</w:t>
      </w:r>
    </w:p>
    <w:p w14:paraId="3E4451B3">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r>
        <w:rPr>
          <w:rFonts w:hint="eastAsia" w:ascii="仿宋" w:hAnsi="仿宋" w:eastAsia="仿宋" w:cs="仿宋"/>
          <w:b/>
          <w:sz w:val="24"/>
          <w:szCs w:val="24"/>
          <w:highlight w:val="none"/>
        </w:rPr>
        <w:t>三、服务质量及完成要求</w:t>
      </w:r>
    </w:p>
    <w:p w14:paraId="233CE08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乙方须</w:t>
      </w:r>
      <w:r>
        <w:rPr>
          <w:rFonts w:hint="eastAsia" w:ascii="仿宋" w:hAnsi="仿宋" w:eastAsia="仿宋" w:cs="仿宋"/>
          <w:sz w:val="24"/>
          <w:szCs w:val="24"/>
          <w:highlight w:val="none"/>
          <w:lang w:val="en-US" w:eastAsia="zh-CN"/>
        </w:rPr>
        <w:t>具备燃气报警装置检测资质，持有CMA检验检测机构资质认定证书或CNAS资质认定证书。</w:t>
      </w:r>
    </w:p>
    <w:p w14:paraId="0163D5A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检测人员须持有可燃气体检测报警器相关计量专业项目考核合格证明或注册计量师资格</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持证上岗，检测流程与报告合法有效，可用于学校安全检查。</w:t>
      </w:r>
    </w:p>
    <w:p w14:paraId="557658F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乙方保证检测数据真实准确，</w:t>
      </w:r>
      <w:r>
        <w:rPr>
          <w:rFonts w:hint="eastAsia" w:ascii="仿宋" w:hAnsi="仿宋" w:eastAsia="仿宋" w:cs="仿宋"/>
          <w:sz w:val="24"/>
          <w:szCs w:val="24"/>
          <w:highlight w:val="none"/>
          <w:lang w:val="en-US" w:eastAsia="zh-CN"/>
        </w:rPr>
        <w:t>符合国家相关标准要求</w:t>
      </w:r>
      <w:r>
        <w:rPr>
          <w:rFonts w:hint="eastAsia" w:ascii="仿宋" w:hAnsi="仿宋" w:eastAsia="仿宋" w:cs="仿宋"/>
          <w:sz w:val="24"/>
          <w:szCs w:val="24"/>
          <w:highlight w:val="none"/>
        </w:rPr>
        <w:t>。</w:t>
      </w:r>
    </w:p>
    <w:p w14:paraId="37FC561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乙方按甲方通知时间上门检测，服从校园管理，完工清理现场，不影响食堂正常运营。</w:t>
      </w:r>
    </w:p>
    <w:p w14:paraId="66BE63E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检测过程中造成的设备损耗、人身安全等责任与费用由乙方承担。</w:t>
      </w:r>
    </w:p>
    <w:p w14:paraId="576CCF5D">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r>
        <w:rPr>
          <w:rFonts w:hint="eastAsia" w:ascii="仿宋" w:hAnsi="仿宋" w:eastAsia="仿宋" w:cs="仿宋"/>
          <w:b/>
          <w:sz w:val="24"/>
          <w:szCs w:val="24"/>
          <w:highlight w:val="none"/>
        </w:rPr>
        <w:t>四、服务验收</w:t>
      </w:r>
    </w:p>
    <w:p w14:paraId="55E1151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验收方式：</w:t>
      </w:r>
      <w:r>
        <w:rPr>
          <w:rFonts w:hint="eastAsia" w:ascii="仿宋" w:hAnsi="仿宋" w:eastAsia="仿宋" w:cs="仿宋"/>
          <w:b/>
          <w:sz w:val="24"/>
          <w:szCs w:val="24"/>
          <w:highlight w:val="none"/>
        </w:rPr>
        <w:t>现场验收</w:t>
      </w:r>
      <w:r>
        <w:rPr>
          <w:rFonts w:hint="eastAsia" w:ascii="仿宋" w:hAnsi="仿宋" w:eastAsia="仿宋" w:cs="仿宋"/>
          <w:sz w:val="24"/>
          <w:szCs w:val="24"/>
          <w:highlight w:val="none"/>
        </w:rPr>
        <w:t>，由甲方食堂负责人现场核对检测数量、确认检测状态，乙方配合。</w:t>
      </w:r>
    </w:p>
    <w:p w14:paraId="6D47CA4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验收标准：</w:t>
      </w:r>
      <w:r>
        <w:rPr>
          <w:rFonts w:hint="eastAsia" w:ascii="仿宋" w:hAnsi="仿宋" w:eastAsia="仿宋" w:cs="仿宋"/>
          <w:sz w:val="24"/>
          <w:szCs w:val="24"/>
          <w:highlight w:val="none"/>
          <w:lang w:val="en-US" w:eastAsia="zh-CN"/>
        </w:rPr>
        <w:t>燃气报警探测器</w:t>
      </w:r>
      <w:r>
        <w:rPr>
          <w:rFonts w:hint="eastAsia" w:ascii="仿宋" w:hAnsi="仿宋" w:eastAsia="仿宋" w:cs="仿宋"/>
          <w:sz w:val="24"/>
          <w:szCs w:val="24"/>
          <w:highlight w:val="none"/>
        </w:rPr>
        <w:t>检测合格出具合格报告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报警控制器和联动电磁阀需出具检测台账</w:t>
      </w:r>
      <w:r>
        <w:rPr>
          <w:rFonts w:hint="eastAsia" w:ascii="仿宋" w:hAnsi="仿宋" w:eastAsia="仿宋" w:cs="仿宋"/>
          <w:sz w:val="24"/>
          <w:szCs w:val="24"/>
          <w:highlight w:val="none"/>
        </w:rPr>
        <w:t>。</w:t>
      </w:r>
    </w:p>
    <w:p w14:paraId="4BECA62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检测不合格项，乙方</w:t>
      </w:r>
      <w:r>
        <w:rPr>
          <w:rFonts w:hint="eastAsia" w:ascii="仿宋" w:hAnsi="仿宋" w:eastAsia="仿宋" w:cs="仿宋"/>
          <w:sz w:val="24"/>
          <w:szCs w:val="24"/>
          <w:highlight w:val="none"/>
          <w:lang w:val="en-US" w:eastAsia="zh-CN"/>
        </w:rPr>
        <w:t>免费</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一次</w:t>
      </w:r>
      <w:r>
        <w:rPr>
          <w:rFonts w:hint="eastAsia" w:ascii="仿宋" w:hAnsi="仿宋" w:eastAsia="仿宋" w:cs="仿宋"/>
          <w:sz w:val="24"/>
          <w:szCs w:val="24"/>
          <w:highlight w:val="none"/>
        </w:rPr>
        <w:t>复检服务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探测器</w:t>
      </w:r>
      <w:r>
        <w:rPr>
          <w:rFonts w:hint="eastAsia" w:ascii="仿宋" w:hAnsi="仿宋" w:eastAsia="仿宋" w:cs="仿宋"/>
          <w:sz w:val="24"/>
          <w:szCs w:val="24"/>
          <w:highlight w:val="none"/>
        </w:rPr>
        <w:t>复检合格后</w:t>
      </w:r>
      <w:r>
        <w:rPr>
          <w:rFonts w:hint="eastAsia" w:ascii="仿宋" w:hAnsi="仿宋" w:eastAsia="仿宋" w:cs="仿宋"/>
          <w:sz w:val="24"/>
          <w:szCs w:val="24"/>
          <w:highlight w:val="none"/>
          <w:lang w:val="en-US" w:eastAsia="zh-CN"/>
        </w:rPr>
        <w:t>需</w:t>
      </w:r>
      <w:r>
        <w:rPr>
          <w:rFonts w:hint="eastAsia" w:ascii="仿宋" w:hAnsi="仿宋" w:eastAsia="仿宋" w:cs="仿宋"/>
          <w:sz w:val="24"/>
          <w:szCs w:val="24"/>
          <w:highlight w:val="none"/>
        </w:rPr>
        <w:t>出具检测</w:t>
      </w:r>
      <w:r>
        <w:rPr>
          <w:rFonts w:hint="eastAsia" w:ascii="仿宋" w:hAnsi="仿宋" w:eastAsia="仿宋" w:cs="仿宋"/>
          <w:sz w:val="24"/>
          <w:szCs w:val="24"/>
          <w:highlight w:val="none"/>
          <w:lang w:val="en-US" w:eastAsia="zh-CN"/>
        </w:rPr>
        <w:t>合格</w:t>
      </w:r>
      <w:r>
        <w:rPr>
          <w:rFonts w:hint="eastAsia" w:ascii="仿宋" w:hAnsi="仿宋" w:eastAsia="仿宋" w:cs="仿宋"/>
          <w:sz w:val="24"/>
          <w:szCs w:val="24"/>
          <w:highlight w:val="none"/>
        </w:rPr>
        <w:t>报告。</w:t>
      </w:r>
    </w:p>
    <w:p w14:paraId="37AD64DC">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r>
        <w:rPr>
          <w:rFonts w:hint="eastAsia" w:ascii="仿宋" w:hAnsi="仿宋" w:eastAsia="仿宋" w:cs="仿宋"/>
          <w:b/>
          <w:sz w:val="24"/>
          <w:szCs w:val="24"/>
          <w:highlight w:val="none"/>
        </w:rPr>
        <w:t>五、售后服务与响应</w:t>
      </w:r>
    </w:p>
    <w:p w14:paraId="7A6F522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检测报告</w:t>
      </w:r>
      <w:r>
        <w:rPr>
          <w:rFonts w:hint="eastAsia" w:ascii="仿宋" w:hAnsi="仿宋" w:eastAsia="仿宋" w:cs="仿宋"/>
          <w:sz w:val="24"/>
          <w:szCs w:val="24"/>
          <w:highlight w:val="none"/>
        </w:rPr>
        <w:t>：检测完成后</w:t>
      </w:r>
      <w:r>
        <w:rPr>
          <w:rFonts w:hint="eastAsia" w:ascii="仿宋" w:hAnsi="仿宋" w:eastAsia="仿宋" w:cs="仿宋"/>
          <w:b/>
          <w:sz w:val="24"/>
          <w:szCs w:val="24"/>
          <w:highlight w:val="none"/>
        </w:rPr>
        <w:t>7 个工作日内</w:t>
      </w:r>
      <w:r>
        <w:rPr>
          <w:rFonts w:hint="eastAsia" w:ascii="仿宋" w:hAnsi="仿宋" w:eastAsia="仿宋" w:cs="仿宋"/>
          <w:sz w:val="24"/>
          <w:szCs w:val="24"/>
          <w:highlight w:val="none"/>
        </w:rPr>
        <w:t>出具</w:t>
      </w:r>
      <w:r>
        <w:rPr>
          <w:rFonts w:hint="eastAsia" w:ascii="仿宋" w:hAnsi="仿宋" w:eastAsia="仿宋" w:cs="仿宋"/>
          <w:sz w:val="24"/>
          <w:szCs w:val="24"/>
          <w:highlight w:val="none"/>
          <w:lang w:val="en-US" w:eastAsia="zh-CN"/>
        </w:rPr>
        <w:t>带有CNAS标识的</w:t>
      </w:r>
      <w:r>
        <w:rPr>
          <w:rFonts w:hint="eastAsia" w:ascii="仿宋" w:hAnsi="仿宋" w:eastAsia="仿宋" w:cs="仿宋"/>
          <w:sz w:val="24"/>
          <w:szCs w:val="24"/>
          <w:highlight w:val="none"/>
        </w:rPr>
        <w:t>正式纸质报告及电子版本。</w:t>
      </w:r>
    </w:p>
    <w:p w14:paraId="44D2217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rPr>
        <w:t>响应时间</w:t>
      </w:r>
      <w:r>
        <w:rPr>
          <w:rFonts w:hint="eastAsia" w:ascii="仿宋" w:hAnsi="仿宋" w:eastAsia="仿宋" w:cs="仿宋"/>
          <w:sz w:val="24"/>
          <w:szCs w:val="24"/>
          <w:highlight w:val="none"/>
        </w:rPr>
        <w:t>：接到甲方咨询、复检或配合检查通知，</w:t>
      </w:r>
      <w:r>
        <w:rPr>
          <w:rFonts w:hint="eastAsia" w:ascii="仿宋" w:hAnsi="仿宋" w:eastAsia="仿宋" w:cs="仿宋"/>
          <w:b/>
          <w:sz w:val="24"/>
          <w:szCs w:val="24"/>
          <w:highlight w:val="none"/>
        </w:rPr>
        <w:t>24 小时内响应，48 小时内到场</w:t>
      </w:r>
      <w:r>
        <w:rPr>
          <w:rFonts w:hint="eastAsia" w:ascii="仿宋" w:hAnsi="仿宋" w:eastAsia="仿宋" w:cs="仿宋"/>
          <w:sz w:val="24"/>
          <w:szCs w:val="24"/>
          <w:highlight w:val="none"/>
        </w:rPr>
        <w:t>。</w:t>
      </w:r>
    </w:p>
    <w:p w14:paraId="66D83B3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3.</w:t>
      </w:r>
      <w:r>
        <w:rPr>
          <w:rFonts w:hint="eastAsia" w:ascii="仿宋" w:hAnsi="仿宋" w:eastAsia="仿宋" w:cs="仿宋"/>
          <w:b/>
          <w:sz w:val="24"/>
          <w:szCs w:val="24"/>
          <w:highlight w:val="none"/>
        </w:rPr>
        <w:t>咨询服务</w:t>
      </w:r>
      <w:r>
        <w:rPr>
          <w:rFonts w:hint="eastAsia" w:ascii="仿宋" w:hAnsi="仿宋" w:eastAsia="仿宋" w:cs="仿宋"/>
          <w:sz w:val="24"/>
          <w:szCs w:val="24"/>
          <w:highlight w:val="none"/>
        </w:rPr>
        <w:t>：免费为甲方提供燃气报警系统使用、维护、应急处置等技术咨询与培训指导。</w:t>
      </w:r>
    </w:p>
    <w:p w14:paraId="2AD0EA0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rPr>
        <w:t>配合检查</w:t>
      </w:r>
      <w:r>
        <w:rPr>
          <w:rFonts w:hint="eastAsia" w:ascii="仿宋" w:hAnsi="仿宋" w:eastAsia="仿宋" w:cs="仿宋"/>
          <w:sz w:val="24"/>
          <w:szCs w:val="24"/>
          <w:highlight w:val="none"/>
        </w:rPr>
        <w:t>：配合学校及监管部门安全检查，无偿提供检测资料与技术说明。</w:t>
      </w:r>
    </w:p>
    <w:p w14:paraId="607FE2BA">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r>
        <w:rPr>
          <w:rFonts w:hint="eastAsia" w:ascii="仿宋" w:hAnsi="仿宋" w:eastAsia="仿宋" w:cs="仿宋"/>
          <w:b/>
          <w:sz w:val="24"/>
          <w:szCs w:val="24"/>
          <w:highlight w:val="none"/>
        </w:rPr>
        <w:t>六、付款方式</w:t>
      </w:r>
    </w:p>
    <w:p w14:paraId="5D68A96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乙方按约定完成检测并通过验收，向甲方开具合法有效增值税发票。</w:t>
      </w:r>
    </w:p>
    <w:p w14:paraId="6E099D1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甲方收到发票后</w:t>
      </w:r>
      <w:r>
        <w:rPr>
          <w:rFonts w:hint="eastAsia" w:ascii="仿宋" w:hAnsi="仿宋" w:eastAsia="仿宋" w:cs="仿宋"/>
          <w:b/>
          <w:sz w:val="24"/>
          <w:szCs w:val="24"/>
          <w:highlight w:val="none"/>
        </w:rPr>
        <w:t>15 个工作日内</w:t>
      </w:r>
      <w:r>
        <w:rPr>
          <w:rFonts w:hint="eastAsia" w:ascii="仿宋" w:hAnsi="仿宋" w:eastAsia="仿宋" w:cs="仿宋"/>
          <w:sz w:val="24"/>
          <w:szCs w:val="24"/>
          <w:highlight w:val="none"/>
        </w:rPr>
        <w:t>，将对应款项支付至乙方指定账户。</w:t>
      </w:r>
    </w:p>
    <w:p w14:paraId="51B3123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付款信息：</w:t>
      </w:r>
    </w:p>
    <w:p w14:paraId="0D436BE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开户银行：</w:t>
      </w:r>
    </w:p>
    <w:p w14:paraId="54B2768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银行账号：</w:t>
      </w:r>
    </w:p>
    <w:p w14:paraId="618EE59A">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bookmarkStart w:id="8" w:name="heading_6"/>
      <w:r>
        <w:rPr>
          <w:rFonts w:hint="eastAsia" w:ascii="仿宋" w:hAnsi="仿宋" w:eastAsia="仿宋" w:cs="仿宋"/>
          <w:b/>
          <w:sz w:val="24"/>
          <w:szCs w:val="24"/>
          <w:highlight w:val="none"/>
        </w:rPr>
        <w:t>七、履约保证金</w:t>
      </w:r>
      <w:bookmarkEnd w:id="8"/>
    </w:p>
    <w:p w14:paraId="20C71BB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成交人缴纳履约保证金：</w:t>
      </w:r>
      <w:r>
        <w:rPr>
          <w:rFonts w:hint="eastAsia" w:ascii="仿宋" w:hAnsi="仿宋" w:eastAsia="仿宋" w:cs="仿宋"/>
          <w:b/>
          <w:sz w:val="24"/>
          <w:szCs w:val="24"/>
          <w:highlight w:val="none"/>
        </w:rPr>
        <w:t>人民币 1000元</w:t>
      </w:r>
      <w:r>
        <w:rPr>
          <w:rFonts w:hint="eastAsia" w:ascii="仿宋" w:hAnsi="仿宋" w:eastAsia="仿宋" w:cs="仿宋"/>
          <w:sz w:val="24"/>
          <w:szCs w:val="24"/>
          <w:highlight w:val="none"/>
        </w:rPr>
        <w:t>。</w:t>
      </w:r>
    </w:p>
    <w:p w14:paraId="7D4EAF4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乙方按期足额履约，无违约情况，保证金在合同结束</w:t>
      </w:r>
      <w:r>
        <w:rPr>
          <w:rFonts w:hint="eastAsia" w:ascii="仿宋" w:hAnsi="仿宋" w:eastAsia="仿宋" w:cs="仿宋"/>
          <w:sz w:val="24"/>
          <w:szCs w:val="24"/>
          <w:highlight w:val="none"/>
          <w:lang w:val="en-US" w:eastAsia="zh-CN"/>
        </w:rPr>
        <w:t>后</w:t>
      </w:r>
      <w:r>
        <w:rPr>
          <w:rFonts w:hint="eastAsia" w:ascii="仿宋" w:hAnsi="仿宋" w:eastAsia="仿宋" w:cs="仿宋"/>
          <w:b/>
          <w:sz w:val="24"/>
          <w:szCs w:val="24"/>
          <w:highlight w:val="none"/>
        </w:rPr>
        <w:t>无息返还</w:t>
      </w:r>
      <w:r>
        <w:rPr>
          <w:rFonts w:hint="eastAsia" w:ascii="仿宋" w:hAnsi="仿宋" w:eastAsia="仿宋" w:cs="仿宋"/>
          <w:sz w:val="24"/>
          <w:szCs w:val="24"/>
          <w:highlight w:val="none"/>
        </w:rPr>
        <w:t>。</w:t>
      </w:r>
    </w:p>
    <w:p w14:paraId="57D4935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乙方未按要求履约，甲方有权扣除全部或部分保证金。</w:t>
      </w:r>
    </w:p>
    <w:p w14:paraId="337523C1">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bookmarkStart w:id="9" w:name="heading_7"/>
      <w:r>
        <w:rPr>
          <w:rFonts w:hint="eastAsia" w:ascii="仿宋" w:hAnsi="仿宋" w:eastAsia="仿宋" w:cs="仿宋"/>
          <w:b/>
          <w:sz w:val="24"/>
          <w:szCs w:val="24"/>
          <w:highlight w:val="none"/>
        </w:rPr>
        <w:t>八、质量保证与责任</w:t>
      </w:r>
      <w:bookmarkEnd w:id="9"/>
    </w:p>
    <w:p w14:paraId="2370B3F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乙方对检测结果真实性、准确性、合法性负全部责任。</w:t>
      </w:r>
    </w:p>
    <w:p w14:paraId="6DD08F1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因检测报告失实、违规造成的损失、处罚等，由乙方承担全部责任。</w:t>
      </w:r>
    </w:p>
    <w:p w14:paraId="5E6E404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乙方人员入校须遵守学校管理规定，文明作业，安全施工，发生安全事故由乙方全责承担。</w:t>
      </w:r>
    </w:p>
    <w:p w14:paraId="2A1E1061">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bookmarkStart w:id="10" w:name="heading_8"/>
      <w:r>
        <w:rPr>
          <w:rFonts w:hint="eastAsia" w:ascii="仿宋" w:hAnsi="仿宋" w:eastAsia="仿宋" w:cs="仿宋"/>
          <w:b/>
          <w:sz w:val="24"/>
          <w:szCs w:val="24"/>
          <w:highlight w:val="none"/>
        </w:rPr>
        <w:t>九、违约责任</w:t>
      </w:r>
      <w:bookmarkEnd w:id="10"/>
    </w:p>
    <w:p w14:paraId="17599D8F">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合同双方任何一方违反本合同任一条款即视为违约，违约方承担由此给另一方造成的</w:t>
      </w:r>
      <w:r>
        <w:rPr>
          <w:rFonts w:hint="eastAsia" w:ascii="仿宋" w:hAnsi="仿宋" w:eastAsia="仿宋" w:cs="仿宋"/>
          <w:b/>
          <w:sz w:val="24"/>
          <w:szCs w:val="24"/>
          <w:highlight w:val="none"/>
        </w:rPr>
        <w:t>全部实际损失</w:t>
      </w:r>
      <w:r>
        <w:rPr>
          <w:rFonts w:hint="eastAsia" w:ascii="仿宋" w:hAnsi="仿宋" w:eastAsia="仿宋" w:cs="仿宋"/>
          <w:sz w:val="24"/>
          <w:szCs w:val="24"/>
          <w:highlight w:val="none"/>
        </w:rPr>
        <w:t>。任何一方无故单方终止合同，应向对方支付合同总额</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的违约金。</w:t>
      </w:r>
    </w:p>
    <w:p w14:paraId="747E9ED1">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r>
        <w:rPr>
          <w:rFonts w:hint="eastAsia" w:ascii="仿宋" w:hAnsi="仿宋" w:eastAsia="仿宋" w:cs="仿宋"/>
          <w:b/>
          <w:sz w:val="24"/>
          <w:szCs w:val="24"/>
          <w:highlight w:val="none"/>
        </w:rPr>
        <w:t>十、解决合同纠纷的方式</w:t>
      </w:r>
    </w:p>
    <w:p w14:paraId="1C6FC85F">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双方友好协商解决；协商不成，提交</w:t>
      </w:r>
      <w:r>
        <w:rPr>
          <w:rFonts w:hint="eastAsia" w:ascii="仿宋" w:hAnsi="仿宋" w:eastAsia="仿宋" w:cs="仿宋"/>
          <w:b/>
          <w:sz w:val="24"/>
          <w:szCs w:val="24"/>
          <w:highlight w:val="none"/>
        </w:rPr>
        <w:t>南京仲裁委员会</w:t>
      </w:r>
      <w:r>
        <w:rPr>
          <w:rFonts w:hint="eastAsia" w:ascii="仿宋" w:hAnsi="仿宋" w:eastAsia="仿宋" w:cs="仿宋"/>
          <w:sz w:val="24"/>
          <w:szCs w:val="24"/>
          <w:highlight w:val="none"/>
        </w:rPr>
        <w:t>仲裁。</w:t>
      </w:r>
    </w:p>
    <w:p w14:paraId="10CE2956">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outlineLvl w:val="1"/>
        <w:rPr>
          <w:rFonts w:hint="eastAsia" w:ascii="仿宋" w:hAnsi="仿宋" w:eastAsia="仿宋" w:cs="仿宋"/>
          <w:sz w:val="24"/>
          <w:szCs w:val="24"/>
          <w:highlight w:val="none"/>
        </w:rPr>
      </w:pPr>
      <w:r>
        <w:rPr>
          <w:rFonts w:hint="eastAsia" w:ascii="仿宋" w:hAnsi="仿宋" w:eastAsia="仿宋" w:cs="仿宋"/>
          <w:b/>
          <w:sz w:val="24"/>
          <w:szCs w:val="24"/>
          <w:highlight w:val="none"/>
        </w:rPr>
        <w:t>十一、其他事宜</w:t>
      </w:r>
    </w:p>
    <w:p w14:paraId="6B1BCF1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本合同一</w:t>
      </w:r>
      <w:r>
        <w:rPr>
          <w:rFonts w:hint="eastAsia" w:ascii="仿宋" w:hAnsi="仿宋" w:eastAsia="仿宋" w:cs="仿宋"/>
          <w:b w:val="0"/>
          <w:bCs w:val="0"/>
          <w:sz w:val="24"/>
          <w:szCs w:val="24"/>
          <w:highlight w:val="none"/>
        </w:rPr>
        <w:t>式</w:t>
      </w:r>
      <w:r>
        <w:rPr>
          <w:rFonts w:hint="eastAsia" w:ascii="仿宋" w:hAnsi="仿宋" w:eastAsia="仿宋" w:cs="仿宋"/>
          <w:b w:val="0"/>
          <w:bCs w:val="0"/>
          <w:sz w:val="24"/>
          <w:szCs w:val="24"/>
          <w:highlight w:val="none"/>
          <w:lang w:val="en-US" w:eastAsia="zh-CN"/>
        </w:rPr>
        <w:t>七</w:t>
      </w:r>
      <w:r>
        <w:rPr>
          <w:rFonts w:hint="eastAsia" w:ascii="仿宋" w:hAnsi="仿宋" w:eastAsia="仿宋" w:cs="仿宋"/>
          <w:b w:val="0"/>
          <w:bCs w:val="0"/>
          <w:sz w:val="24"/>
          <w:szCs w:val="24"/>
          <w:highlight w:val="none"/>
        </w:rPr>
        <w:t>份，甲方</w:t>
      </w:r>
      <w:r>
        <w:rPr>
          <w:rFonts w:hint="eastAsia" w:ascii="仿宋" w:hAnsi="仿宋" w:eastAsia="仿宋" w:cs="仿宋"/>
          <w:b w:val="0"/>
          <w:bCs w:val="0"/>
          <w:sz w:val="24"/>
          <w:szCs w:val="24"/>
          <w:highlight w:val="none"/>
          <w:lang w:val="en-US" w:eastAsia="zh-CN"/>
        </w:rPr>
        <w:t>六</w:t>
      </w:r>
      <w:r>
        <w:rPr>
          <w:rFonts w:hint="eastAsia" w:ascii="仿宋" w:hAnsi="仿宋" w:eastAsia="仿宋" w:cs="仿宋"/>
          <w:b w:val="0"/>
          <w:bCs w:val="0"/>
          <w:sz w:val="24"/>
          <w:szCs w:val="24"/>
          <w:highlight w:val="none"/>
        </w:rPr>
        <w:t>份、乙方</w:t>
      </w:r>
      <w:r>
        <w:rPr>
          <w:rFonts w:hint="eastAsia" w:ascii="仿宋" w:hAnsi="仿宋" w:eastAsia="仿宋" w:cs="仿宋"/>
          <w:b w:val="0"/>
          <w:bCs w:val="0"/>
          <w:sz w:val="24"/>
          <w:szCs w:val="24"/>
          <w:highlight w:val="none"/>
          <w:lang w:val="en-US" w:eastAsia="zh-CN"/>
        </w:rPr>
        <w:t>一</w:t>
      </w:r>
      <w:r>
        <w:rPr>
          <w:rFonts w:hint="eastAsia" w:ascii="仿宋" w:hAnsi="仿宋" w:eastAsia="仿宋" w:cs="仿宋"/>
          <w:b w:val="0"/>
          <w:bCs w:val="0"/>
          <w:sz w:val="24"/>
          <w:szCs w:val="24"/>
          <w:highlight w:val="none"/>
        </w:rPr>
        <w:t>份</w:t>
      </w:r>
      <w:r>
        <w:rPr>
          <w:rFonts w:hint="eastAsia" w:ascii="仿宋" w:hAnsi="仿宋" w:eastAsia="仿宋" w:cs="仿宋"/>
          <w:sz w:val="24"/>
          <w:szCs w:val="24"/>
          <w:highlight w:val="none"/>
        </w:rPr>
        <w:t>，双方签字盖章后生效，具有同等法律效力。</w:t>
      </w:r>
    </w:p>
    <w:p w14:paraId="044D775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比价文件、报价文件、服务清单、检测报告等均为本合同不可分割组成部分。</w:t>
      </w:r>
    </w:p>
    <w:p w14:paraId="1A1EB05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合同未尽事宜，双方另行协商并签订补充协议。</w:t>
      </w:r>
    </w:p>
    <w:tbl>
      <w:tblPr>
        <w:tblStyle w:val="7"/>
        <w:tblpPr w:leftFromText="180" w:rightFromText="180" w:vertAnchor="text" w:horzAnchor="page" w:tblpX="1439" w:tblpY="280"/>
        <w:tblOverlap w:val="never"/>
        <w:tblW w:w="8700" w:type="dxa"/>
        <w:tblInd w:w="0" w:type="dxa"/>
        <w:tblLayout w:type="fixed"/>
        <w:tblCellMar>
          <w:top w:w="0" w:type="dxa"/>
          <w:left w:w="108" w:type="dxa"/>
          <w:bottom w:w="0" w:type="dxa"/>
          <w:right w:w="108" w:type="dxa"/>
        </w:tblCellMar>
      </w:tblPr>
      <w:tblGrid>
        <w:gridCol w:w="4350"/>
        <w:gridCol w:w="4350"/>
      </w:tblGrid>
      <w:tr w14:paraId="0ECB52A7">
        <w:tblPrEx>
          <w:tblCellMar>
            <w:top w:w="0" w:type="dxa"/>
            <w:left w:w="108" w:type="dxa"/>
            <w:bottom w:w="0" w:type="dxa"/>
            <w:right w:w="108" w:type="dxa"/>
          </w:tblCellMar>
        </w:tblPrEx>
        <w:trPr>
          <w:trHeight w:val="721" w:hRule="atLeast"/>
        </w:trPr>
        <w:tc>
          <w:tcPr>
            <w:tcW w:w="4350" w:type="dxa"/>
            <w:vAlign w:val="center"/>
          </w:tcPr>
          <w:p w14:paraId="21390384">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甲方（盖章）：南京航空航天大学</w:t>
            </w:r>
          </w:p>
        </w:tc>
        <w:tc>
          <w:tcPr>
            <w:tcW w:w="4350" w:type="dxa"/>
            <w:vAlign w:val="center"/>
          </w:tcPr>
          <w:p w14:paraId="2285B68E">
            <w:pPr>
              <w:keepNext w:val="0"/>
              <w:keepLines w:val="0"/>
              <w:pageBreakBefore w:val="0"/>
              <w:tabs>
                <w:tab w:val="left" w:pos="5580"/>
              </w:tabs>
              <w:kinsoku/>
              <w:wordWrap/>
              <w:overflowPunct/>
              <w:topLinePunct w:val="0"/>
              <w:autoSpaceDE/>
              <w:autoSpaceDN/>
              <w:bidi w:val="0"/>
              <w:adjustRightInd w:val="0"/>
              <w:snapToGrid w:val="0"/>
              <w:spacing w:line="360" w:lineRule="auto"/>
              <w:ind w:firstLine="0" w:firstLineChars="0"/>
              <w:rPr>
                <w:rFonts w:hint="eastAsia" w:ascii="宋体" w:hAnsi="宋体"/>
                <w:b/>
                <w:sz w:val="24"/>
                <w:szCs w:val="24"/>
                <w:highlight w:val="none"/>
              </w:rPr>
            </w:pPr>
            <w:r>
              <w:rPr>
                <w:rFonts w:hint="eastAsia" w:ascii="宋体" w:hAnsi="宋体"/>
                <w:b/>
                <w:sz w:val="24"/>
                <w:szCs w:val="24"/>
                <w:highlight w:val="none"/>
              </w:rPr>
              <w:t>乙方（盖章）：</w:t>
            </w:r>
          </w:p>
        </w:tc>
      </w:tr>
      <w:tr w14:paraId="4E23B841">
        <w:tblPrEx>
          <w:tblCellMar>
            <w:top w:w="0" w:type="dxa"/>
            <w:left w:w="108" w:type="dxa"/>
            <w:bottom w:w="0" w:type="dxa"/>
            <w:right w:w="108" w:type="dxa"/>
          </w:tblCellMar>
        </w:tblPrEx>
        <w:trPr>
          <w:trHeight w:val="622" w:hRule="atLeast"/>
        </w:trPr>
        <w:tc>
          <w:tcPr>
            <w:tcW w:w="4350" w:type="dxa"/>
            <w:vAlign w:val="center"/>
          </w:tcPr>
          <w:p w14:paraId="202F8D2B">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法</w:t>
            </w:r>
            <w:r>
              <w:rPr>
                <w:rFonts w:hint="eastAsia" w:ascii="宋体" w:hAnsi="宋体"/>
                <w:b/>
                <w:sz w:val="24"/>
                <w:szCs w:val="24"/>
                <w:highlight w:val="none"/>
                <w:lang w:val="en-US" w:eastAsia="zh-CN"/>
              </w:rPr>
              <w:t>定</w:t>
            </w:r>
            <w:r>
              <w:rPr>
                <w:rFonts w:hint="eastAsia" w:ascii="宋体" w:hAnsi="宋体"/>
                <w:b/>
                <w:sz w:val="24"/>
                <w:szCs w:val="24"/>
                <w:highlight w:val="none"/>
              </w:rPr>
              <w:t>代表</w:t>
            </w:r>
            <w:r>
              <w:rPr>
                <w:rFonts w:hint="eastAsia" w:ascii="宋体" w:hAnsi="宋体"/>
                <w:b/>
                <w:sz w:val="24"/>
                <w:szCs w:val="24"/>
                <w:highlight w:val="none"/>
                <w:lang w:val="en-US" w:eastAsia="zh-CN"/>
              </w:rPr>
              <w:t>人</w:t>
            </w:r>
            <w:r>
              <w:rPr>
                <w:rFonts w:hint="eastAsia" w:ascii="宋体" w:hAnsi="宋体"/>
                <w:b/>
                <w:sz w:val="24"/>
                <w:szCs w:val="24"/>
                <w:highlight w:val="none"/>
              </w:rPr>
              <w:t>/委托代理人：</w:t>
            </w:r>
          </w:p>
        </w:tc>
        <w:tc>
          <w:tcPr>
            <w:tcW w:w="4350" w:type="dxa"/>
            <w:vAlign w:val="center"/>
          </w:tcPr>
          <w:p w14:paraId="397FBA59">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法</w:t>
            </w:r>
            <w:r>
              <w:rPr>
                <w:rFonts w:hint="eastAsia" w:ascii="宋体" w:hAnsi="宋体"/>
                <w:b/>
                <w:sz w:val="24"/>
                <w:szCs w:val="24"/>
                <w:highlight w:val="none"/>
                <w:lang w:val="en-US" w:eastAsia="zh-CN"/>
              </w:rPr>
              <w:t>定</w:t>
            </w:r>
            <w:r>
              <w:rPr>
                <w:rFonts w:hint="eastAsia" w:ascii="宋体" w:hAnsi="宋体"/>
                <w:b/>
                <w:sz w:val="24"/>
                <w:szCs w:val="24"/>
                <w:highlight w:val="none"/>
              </w:rPr>
              <w:t>代表人：</w:t>
            </w:r>
          </w:p>
        </w:tc>
      </w:tr>
      <w:tr w14:paraId="2EFAE978">
        <w:tblPrEx>
          <w:tblCellMar>
            <w:top w:w="0" w:type="dxa"/>
            <w:left w:w="108" w:type="dxa"/>
            <w:bottom w:w="0" w:type="dxa"/>
            <w:right w:w="108" w:type="dxa"/>
          </w:tblCellMar>
        </w:tblPrEx>
        <w:trPr>
          <w:trHeight w:val="688" w:hRule="atLeast"/>
        </w:trPr>
        <w:tc>
          <w:tcPr>
            <w:tcW w:w="4350" w:type="dxa"/>
            <w:vAlign w:val="center"/>
          </w:tcPr>
          <w:p w14:paraId="4B463643">
            <w:pPr>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b/>
                <w:sz w:val="24"/>
                <w:szCs w:val="24"/>
                <w:highlight w:val="none"/>
                <w:lang w:val="en-US" w:eastAsia="zh-CN"/>
              </w:rPr>
            </w:pPr>
            <w:r>
              <w:rPr>
                <w:rFonts w:hint="eastAsia" w:ascii="宋体" w:hAnsi="宋体"/>
                <w:b/>
                <w:sz w:val="24"/>
                <w:szCs w:val="24"/>
                <w:highlight w:val="none"/>
              </w:rPr>
              <w:t>项目单位：后勤</w:t>
            </w:r>
            <w:r>
              <w:rPr>
                <w:rFonts w:hint="eastAsia" w:ascii="宋体" w:hAnsi="宋体"/>
                <w:b/>
                <w:sz w:val="24"/>
                <w:szCs w:val="24"/>
                <w:highlight w:val="none"/>
                <w:lang w:val="en-US" w:eastAsia="zh-CN"/>
              </w:rPr>
              <w:t>保障部</w:t>
            </w:r>
          </w:p>
        </w:tc>
        <w:tc>
          <w:tcPr>
            <w:tcW w:w="4350" w:type="dxa"/>
            <w:vAlign w:val="center"/>
          </w:tcPr>
          <w:p w14:paraId="4DD00658">
            <w:pPr>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b/>
                <w:sz w:val="24"/>
                <w:szCs w:val="24"/>
                <w:highlight w:val="none"/>
              </w:rPr>
            </w:pPr>
            <w:r>
              <w:rPr>
                <w:rFonts w:hint="eastAsia" w:ascii="宋体" w:hAnsi="宋体"/>
                <w:b/>
                <w:sz w:val="24"/>
                <w:szCs w:val="24"/>
                <w:highlight w:val="none"/>
              </w:rPr>
              <w:t>委托代理人：</w:t>
            </w:r>
          </w:p>
        </w:tc>
      </w:tr>
      <w:tr w14:paraId="59577622">
        <w:tblPrEx>
          <w:tblCellMar>
            <w:top w:w="0" w:type="dxa"/>
            <w:left w:w="108" w:type="dxa"/>
            <w:bottom w:w="0" w:type="dxa"/>
            <w:right w:w="108" w:type="dxa"/>
          </w:tblCellMar>
        </w:tblPrEx>
        <w:trPr>
          <w:trHeight w:val="498" w:hRule="atLeast"/>
        </w:trPr>
        <w:tc>
          <w:tcPr>
            <w:tcW w:w="4350" w:type="dxa"/>
            <w:vAlign w:val="center"/>
          </w:tcPr>
          <w:p w14:paraId="2B25FAAC">
            <w:pPr>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b/>
                <w:sz w:val="24"/>
                <w:szCs w:val="24"/>
                <w:highlight w:val="none"/>
              </w:rPr>
            </w:pPr>
            <w:r>
              <w:rPr>
                <w:rFonts w:hint="eastAsia" w:ascii="宋体" w:hAnsi="宋体"/>
                <w:b/>
                <w:sz w:val="24"/>
                <w:szCs w:val="24"/>
                <w:highlight w:val="none"/>
              </w:rPr>
              <w:t>项目负责人：</w:t>
            </w:r>
          </w:p>
        </w:tc>
        <w:tc>
          <w:tcPr>
            <w:tcW w:w="4350" w:type="dxa"/>
            <w:vAlign w:val="center"/>
          </w:tcPr>
          <w:p w14:paraId="6295B1F5">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b/>
                <w:sz w:val="24"/>
                <w:szCs w:val="24"/>
                <w:highlight w:val="none"/>
              </w:rPr>
            </w:pPr>
            <w:r>
              <w:rPr>
                <w:rFonts w:hint="eastAsia" w:ascii="宋体" w:hAnsi="宋体"/>
                <w:b/>
                <w:sz w:val="24"/>
                <w:szCs w:val="24"/>
                <w:highlight w:val="none"/>
              </w:rPr>
              <w:t>电话（固话</w:t>
            </w:r>
            <w:r>
              <w:rPr>
                <w:rFonts w:ascii="宋体" w:hAnsi="宋体"/>
                <w:b/>
                <w:sz w:val="24"/>
                <w:szCs w:val="24"/>
                <w:highlight w:val="none"/>
              </w:rPr>
              <w:t>、移动</w:t>
            </w:r>
            <w:r>
              <w:rPr>
                <w:rFonts w:hint="eastAsia" w:ascii="宋体" w:hAnsi="宋体"/>
                <w:b/>
                <w:sz w:val="24"/>
                <w:szCs w:val="24"/>
                <w:highlight w:val="none"/>
              </w:rPr>
              <w:t>）：</w:t>
            </w:r>
          </w:p>
        </w:tc>
      </w:tr>
      <w:tr w14:paraId="2CEE57FE">
        <w:tblPrEx>
          <w:tblCellMar>
            <w:top w:w="0" w:type="dxa"/>
            <w:left w:w="108" w:type="dxa"/>
            <w:bottom w:w="0" w:type="dxa"/>
            <w:right w:w="108" w:type="dxa"/>
          </w:tblCellMar>
        </w:tblPrEx>
        <w:trPr>
          <w:trHeight w:val="674" w:hRule="atLeast"/>
        </w:trPr>
        <w:tc>
          <w:tcPr>
            <w:tcW w:w="4350" w:type="dxa"/>
            <w:vAlign w:val="center"/>
          </w:tcPr>
          <w:p w14:paraId="25F80391">
            <w:pPr>
              <w:keepNext w:val="0"/>
              <w:keepLines w:val="0"/>
              <w:pageBreakBefore w:val="0"/>
              <w:kinsoku/>
              <w:wordWrap/>
              <w:overflowPunct/>
              <w:topLinePunct w:val="0"/>
              <w:autoSpaceDE/>
              <w:autoSpaceDN/>
              <w:bidi w:val="0"/>
              <w:adjustRightInd w:val="0"/>
              <w:snapToGrid w:val="0"/>
              <w:spacing w:line="360" w:lineRule="auto"/>
              <w:rPr>
                <w:rFonts w:ascii="宋体" w:hAnsi="宋体"/>
                <w:b/>
                <w:i/>
                <w:sz w:val="24"/>
                <w:szCs w:val="24"/>
                <w:highlight w:val="none"/>
              </w:rPr>
            </w:pPr>
            <w:r>
              <w:rPr>
                <w:rFonts w:hint="eastAsia" w:ascii="宋体" w:hAnsi="宋体"/>
                <w:b/>
                <w:sz w:val="24"/>
                <w:szCs w:val="24"/>
                <w:highlight w:val="none"/>
              </w:rPr>
              <w:t>电话（固话</w:t>
            </w:r>
            <w:r>
              <w:rPr>
                <w:rFonts w:ascii="宋体" w:hAnsi="宋体"/>
                <w:b/>
                <w:sz w:val="24"/>
                <w:szCs w:val="24"/>
                <w:highlight w:val="none"/>
              </w:rPr>
              <w:t>、移动</w:t>
            </w:r>
            <w:r>
              <w:rPr>
                <w:rFonts w:hint="eastAsia" w:ascii="宋体" w:hAnsi="宋体"/>
                <w:b/>
                <w:sz w:val="24"/>
                <w:szCs w:val="24"/>
                <w:highlight w:val="none"/>
              </w:rPr>
              <w:t>）：025-84891284</w:t>
            </w:r>
          </w:p>
        </w:tc>
        <w:tc>
          <w:tcPr>
            <w:tcW w:w="4350" w:type="dxa"/>
            <w:vAlign w:val="center"/>
          </w:tcPr>
          <w:p w14:paraId="067F658B">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p>
        </w:tc>
      </w:tr>
      <w:tr w14:paraId="02214D02">
        <w:tblPrEx>
          <w:tblCellMar>
            <w:top w:w="0" w:type="dxa"/>
            <w:left w:w="108" w:type="dxa"/>
            <w:bottom w:w="0" w:type="dxa"/>
            <w:right w:w="108" w:type="dxa"/>
          </w:tblCellMar>
        </w:tblPrEx>
        <w:trPr>
          <w:trHeight w:val="674" w:hRule="atLeast"/>
        </w:trPr>
        <w:tc>
          <w:tcPr>
            <w:tcW w:w="4350" w:type="dxa"/>
            <w:vAlign w:val="center"/>
          </w:tcPr>
          <w:p w14:paraId="216CAF87">
            <w:pPr>
              <w:keepNext w:val="0"/>
              <w:keepLines w:val="0"/>
              <w:pageBreakBefore w:val="0"/>
              <w:kinsoku/>
              <w:wordWrap/>
              <w:overflowPunct/>
              <w:topLinePunct w:val="0"/>
              <w:autoSpaceDE/>
              <w:autoSpaceDN/>
              <w:bidi w:val="0"/>
              <w:adjustRightInd w:val="0"/>
              <w:snapToGrid w:val="0"/>
              <w:spacing w:line="360" w:lineRule="auto"/>
              <w:rPr>
                <w:rFonts w:ascii="宋体" w:hAnsi="宋体"/>
                <w:b/>
                <w:sz w:val="24"/>
                <w:szCs w:val="24"/>
                <w:highlight w:val="none"/>
              </w:rPr>
            </w:pPr>
            <w:r>
              <w:rPr>
                <w:rFonts w:hint="eastAsia" w:ascii="宋体" w:hAnsi="宋体"/>
                <w:b/>
                <w:sz w:val="24"/>
                <w:szCs w:val="24"/>
                <w:highlight w:val="none"/>
              </w:rPr>
              <w:t>统一社会信用代码（纳税人识别号）：</w:t>
            </w:r>
          </w:p>
          <w:p w14:paraId="7C5ED1B2">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12100000466006826U</w:t>
            </w:r>
          </w:p>
        </w:tc>
        <w:tc>
          <w:tcPr>
            <w:tcW w:w="4350" w:type="dxa"/>
            <w:vAlign w:val="top"/>
          </w:tcPr>
          <w:p w14:paraId="60DF7C58">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统一社会信用代码（纳税人识别号）：</w:t>
            </w:r>
          </w:p>
          <w:p w14:paraId="65A8EBC6">
            <w:pPr>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b/>
                <w:sz w:val="24"/>
                <w:szCs w:val="24"/>
                <w:highlight w:val="none"/>
              </w:rPr>
            </w:pPr>
          </w:p>
        </w:tc>
      </w:tr>
      <w:tr w14:paraId="2DEAE6A0">
        <w:tblPrEx>
          <w:tblCellMar>
            <w:top w:w="0" w:type="dxa"/>
            <w:left w:w="108" w:type="dxa"/>
            <w:bottom w:w="0" w:type="dxa"/>
            <w:right w:w="108" w:type="dxa"/>
          </w:tblCellMar>
        </w:tblPrEx>
        <w:trPr>
          <w:trHeight w:val="674" w:hRule="atLeast"/>
        </w:trPr>
        <w:tc>
          <w:tcPr>
            <w:tcW w:w="4350" w:type="dxa"/>
            <w:vAlign w:val="center"/>
          </w:tcPr>
          <w:p w14:paraId="62E749A9">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地址</w:t>
            </w:r>
            <w:r>
              <w:rPr>
                <w:rFonts w:ascii="宋体" w:hAnsi="宋体"/>
                <w:b/>
                <w:sz w:val="24"/>
                <w:szCs w:val="24"/>
                <w:highlight w:val="none"/>
              </w:rPr>
              <w:t>、电话：</w:t>
            </w:r>
            <w:r>
              <w:rPr>
                <w:rFonts w:hint="eastAsia" w:ascii="宋体" w:hAnsi="宋体"/>
                <w:b/>
                <w:sz w:val="24"/>
                <w:szCs w:val="24"/>
                <w:highlight w:val="none"/>
              </w:rPr>
              <w:t>江苏省南京市御道街29号</w:t>
            </w:r>
          </w:p>
        </w:tc>
        <w:tc>
          <w:tcPr>
            <w:tcW w:w="4350" w:type="dxa"/>
            <w:vAlign w:val="center"/>
          </w:tcPr>
          <w:p w14:paraId="243BD331">
            <w:pPr>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b/>
                <w:sz w:val="24"/>
                <w:szCs w:val="24"/>
                <w:highlight w:val="none"/>
              </w:rPr>
            </w:pPr>
            <w:r>
              <w:rPr>
                <w:rFonts w:hint="eastAsia" w:ascii="宋体" w:hAnsi="宋体"/>
                <w:b/>
                <w:sz w:val="24"/>
                <w:szCs w:val="24"/>
                <w:highlight w:val="none"/>
              </w:rPr>
              <w:t>地址</w:t>
            </w:r>
            <w:r>
              <w:rPr>
                <w:rFonts w:ascii="宋体" w:hAnsi="宋体"/>
                <w:b/>
                <w:sz w:val="24"/>
                <w:szCs w:val="24"/>
                <w:highlight w:val="none"/>
              </w:rPr>
              <w:t>、电话</w:t>
            </w:r>
            <w:r>
              <w:rPr>
                <w:rFonts w:hint="eastAsia" w:ascii="宋体" w:hAnsi="宋体"/>
                <w:b/>
                <w:sz w:val="24"/>
                <w:szCs w:val="24"/>
                <w:highlight w:val="none"/>
                <w:lang w:eastAsia="zh-CN"/>
              </w:rPr>
              <w:t>：</w:t>
            </w:r>
          </w:p>
        </w:tc>
      </w:tr>
      <w:tr w14:paraId="1BED0F08">
        <w:tblPrEx>
          <w:tblCellMar>
            <w:top w:w="0" w:type="dxa"/>
            <w:left w:w="108" w:type="dxa"/>
            <w:bottom w:w="0" w:type="dxa"/>
            <w:right w:w="108" w:type="dxa"/>
          </w:tblCellMar>
        </w:tblPrEx>
        <w:trPr>
          <w:trHeight w:val="572" w:hRule="atLeast"/>
        </w:trPr>
        <w:tc>
          <w:tcPr>
            <w:tcW w:w="4350" w:type="dxa"/>
            <w:vAlign w:val="center"/>
          </w:tcPr>
          <w:p w14:paraId="78C8B602">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开户银行：交通银行南京御道街支行</w:t>
            </w:r>
          </w:p>
        </w:tc>
        <w:tc>
          <w:tcPr>
            <w:tcW w:w="4350" w:type="dxa"/>
            <w:vAlign w:val="center"/>
          </w:tcPr>
          <w:p w14:paraId="71B41A46">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开户银行</w:t>
            </w:r>
            <w:r>
              <w:rPr>
                <w:rFonts w:ascii="宋体" w:hAnsi="宋体"/>
                <w:b/>
                <w:sz w:val="24"/>
                <w:szCs w:val="24"/>
                <w:highlight w:val="none"/>
              </w:rPr>
              <w:t>：</w:t>
            </w:r>
          </w:p>
        </w:tc>
      </w:tr>
      <w:tr w14:paraId="67607A6E">
        <w:tblPrEx>
          <w:tblCellMar>
            <w:top w:w="0" w:type="dxa"/>
            <w:left w:w="108" w:type="dxa"/>
            <w:bottom w:w="0" w:type="dxa"/>
            <w:right w:w="108" w:type="dxa"/>
          </w:tblCellMar>
        </w:tblPrEx>
        <w:trPr>
          <w:trHeight w:val="572" w:hRule="atLeast"/>
        </w:trPr>
        <w:tc>
          <w:tcPr>
            <w:tcW w:w="4350" w:type="dxa"/>
            <w:vAlign w:val="center"/>
          </w:tcPr>
          <w:p w14:paraId="64B46EDF">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lang w:eastAsia="zh-CN"/>
              </w:rPr>
              <w:t>银行账号：</w:t>
            </w:r>
            <w:r>
              <w:rPr>
                <w:rFonts w:hint="eastAsia" w:ascii="宋体" w:hAnsi="宋体" w:cs="宋体"/>
                <w:b/>
                <w:sz w:val="24"/>
                <w:szCs w:val="24"/>
                <w:highlight w:val="none"/>
                <w:shd w:val="clear" w:color="auto" w:fill="FFFFFF"/>
              </w:rPr>
              <w:t>320006639010149000354</w:t>
            </w:r>
          </w:p>
        </w:tc>
        <w:tc>
          <w:tcPr>
            <w:tcW w:w="4350" w:type="dxa"/>
            <w:vAlign w:val="center"/>
          </w:tcPr>
          <w:p w14:paraId="34448722">
            <w:pPr>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b/>
                <w:sz w:val="24"/>
                <w:szCs w:val="24"/>
                <w:highlight w:val="none"/>
              </w:rPr>
            </w:pPr>
            <w:r>
              <w:rPr>
                <w:rFonts w:hint="eastAsia" w:ascii="宋体" w:hAnsi="宋体"/>
                <w:b/>
                <w:sz w:val="24"/>
                <w:szCs w:val="24"/>
                <w:highlight w:val="none"/>
              </w:rPr>
              <w:t>银行账号</w:t>
            </w:r>
            <w:r>
              <w:rPr>
                <w:rFonts w:ascii="宋体" w:hAnsi="宋体"/>
                <w:b/>
                <w:sz w:val="24"/>
                <w:szCs w:val="24"/>
                <w:highlight w:val="none"/>
              </w:rPr>
              <w:t>：</w:t>
            </w:r>
          </w:p>
        </w:tc>
      </w:tr>
      <w:tr w14:paraId="0C5F6325">
        <w:tblPrEx>
          <w:tblCellMar>
            <w:top w:w="0" w:type="dxa"/>
            <w:left w:w="108" w:type="dxa"/>
            <w:bottom w:w="0" w:type="dxa"/>
            <w:right w:w="108" w:type="dxa"/>
          </w:tblCellMar>
        </w:tblPrEx>
        <w:trPr>
          <w:trHeight w:val="551" w:hRule="atLeast"/>
        </w:trPr>
        <w:tc>
          <w:tcPr>
            <w:tcW w:w="4350" w:type="dxa"/>
            <w:vAlign w:val="center"/>
          </w:tcPr>
          <w:p w14:paraId="3D99DD4E">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p>
        </w:tc>
        <w:tc>
          <w:tcPr>
            <w:tcW w:w="4350" w:type="dxa"/>
            <w:vAlign w:val="center"/>
          </w:tcPr>
          <w:p w14:paraId="28327175">
            <w:pPr>
              <w:keepNext w:val="0"/>
              <w:keepLines w:val="0"/>
              <w:pageBreakBefore w:val="0"/>
              <w:kinsoku/>
              <w:wordWrap/>
              <w:overflowPunct/>
              <w:topLinePunct w:val="0"/>
              <w:autoSpaceDE/>
              <w:autoSpaceDN/>
              <w:bidi w:val="0"/>
              <w:adjustRightInd w:val="0"/>
              <w:snapToGrid w:val="0"/>
              <w:spacing w:line="360" w:lineRule="auto"/>
              <w:ind w:firstLine="0" w:firstLineChars="0"/>
              <w:rPr>
                <w:rFonts w:ascii="宋体" w:hAnsi="宋体"/>
                <w:b/>
                <w:sz w:val="24"/>
                <w:szCs w:val="24"/>
                <w:highlight w:val="none"/>
              </w:rPr>
            </w:pPr>
            <w:r>
              <w:rPr>
                <w:rFonts w:hint="eastAsia" w:ascii="宋体" w:hAnsi="宋体"/>
                <w:b/>
                <w:sz w:val="24"/>
                <w:szCs w:val="24"/>
                <w:highlight w:val="none"/>
              </w:rPr>
              <w:t>合同</w:t>
            </w:r>
            <w:r>
              <w:rPr>
                <w:rFonts w:ascii="宋体" w:hAnsi="宋体"/>
                <w:b/>
                <w:sz w:val="24"/>
                <w:szCs w:val="24"/>
                <w:highlight w:val="none"/>
              </w:rPr>
              <w:t>签订</w:t>
            </w:r>
            <w:r>
              <w:rPr>
                <w:rFonts w:hint="eastAsia" w:ascii="宋体" w:hAnsi="宋体"/>
                <w:b/>
                <w:sz w:val="24"/>
                <w:szCs w:val="24"/>
                <w:highlight w:val="none"/>
              </w:rPr>
              <w:t>日期：      年    月    日</w:t>
            </w:r>
          </w:p>
        </w:tc>
      </w:tr>
    </w:tbl>
    <w:p w14:paraId="629FEA8E">
      <w:pPr>
        <w:pStyle w:val="2"/>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sz w:val="32"/>
          <w:szCs w:val="32"/>
          <w:highlight w:val="none"/>
        </w:rPr>
      </w:pPr>
    </w:p>
    <w:p w14:paraId="196BCC55">
      <w:pPr>
        <w:pStyle w:val="2"/>
        <w:keepNext w:val="0"/>
        <w:keepLines w:val="0"/>
        <w:pageBreakBefore w:val="0"/>
        <w:kinsoku/>
        <w:wordWrap/>
        <w:overflowPunct/>
        <w:topLinePunct w:val="0"/>
        <w:autoSpaceDE/>
        <w:autoSpaceDN/>
        <w:bidi w:val="0"/>
        <w:adjustRightInd w:val="0"/>
        <w:snapToGrid w:val="0"/>
        <w:spacing w:line="360" w:lineRule="auto"/>
        <w:ind w:firstLine="640" w:firstLineChars="200"/>
        <w:jc w:val="center"/>
        <w:rPr>
          <w:rFonts w:hint="eastAsia" w:ascii="仿宋" w:hAnsi="仿宋" w:eastAsia="仿宋" w:cs="仿宋"/>
          <w:color w:val="auto"/>
          <w:sz w:val="32"/>
          <w:szCs w:val="32"/>
          <w:highlight w:val="none"/>
          <w:lang w:val="en-US" w:eastAsia="zh-CN"/>
        </w:rPr>
      </w:pPr>
    </w:p>
    <w:sectPr>
      <w:headerReference r:id="rId9" w:type="default"/>
      <w:footerReference r:id="rId10"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11D50F-431F-4072-BFC3-1A7FB68689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8BCB5BCF-F77B-4CDC-9DBE-0A6BF5E6E66A}"/>
  </w:font>
  <w:font w:name="仿宋">
    <w:panose1 w:val="02010609060101010101"/>
    <w:charset w:val="86"/>
    <w:family w:val="auto"/>
    <w:pitch w:val="default"/>
    <w:sig w:usb0="800002BF" w:usb1="38CF7CFA" w:usb2="00000016" w:usb3="00000000" w:csb0="00040001" w:csb1="00000000"/>
    <w:embedRegular r:id="rId3" w:fontKey="{738587EC-6305-44BD-B84C-ABAC595C1405}"/>
  </w:font>
  <w:font w:name="微软雅黑">
    <w:panose1 w:val="020B0503020204020204"/>
    <w:charset w:val="86"/>
    <w:family w:val="auto"/>
    <w:pitch w:val="default"/>
    <w:sig w:usb0="80000287" w:usb1="280F3C52" w:usb2="00000016" w:usb3="00000000" w:csb0="0004001F" w:csb1="00000000"/>
    <w:embedRegular r:id="rId4" w:fontKey="{9A0F382C-F5C5-49A4-9A08-38742746D4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997C">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409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4B54CF46">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4098"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QdupZ+wEAAAgEAAAOAAAAAAAAAAEAIAAAAB8BAABkcnMvZTJvRG9jLnhtbFBL&#10;BQYAAAAABgAGAFkBAACMBQAAAAA=&#10;">
              <v:fill on="f" focussize="0,0"/>
              <v:stroke on="f"/>
              <v:imagedata o:title=""/>
              <o:lock v:ext="edit" aspectratio="f"/>
              <v:textbox inset="0mm,0mm,0mm,0mm" style="mso-fit-shape-to-text:t;">
                <w:txbxContent>
                  <w:p w14:paraId="4B54CF4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A8B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9D91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C9D91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561E">
    <w:pPr>
      <w:pStyle w:val="4"/>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409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58774C61">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4098"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I+Vj/wBAAAIBAAADgAAAAAAAAABACAAAAAfAQAAZHJzL2Uyb0RvYy54bWxQ&#10;SwUGAAAAAAYABgBZAQAAjQUAAAAA&#10;">
              <v:fill on="f" focussize="0,0"/>
              <v:stroke on="f"/>
              <v:imagedata o:title=""/>
              <o:lock v:ext="edit" aspectratio="f"/>
              <v:textbox inset="0mm,0mm,0mm,0mm" style="mso-fit-shape-to-text:t;">
                <w:txbxContent>
                  <w:p w14:paraId="58774C6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FB7B">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5218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B5218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BED9">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AC61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8AC61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7B56">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AD97">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8B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ODk5MTExY2ZhM2FkMWQyYjQ2YTg5NDQxZDFmN2QifQ=="/>
  </w:docVars>
  <w:rsids>
    <w:rsidRoot w:val="00000000"/>
    <w:rsid w:val="051A6F66"/>
    <w:rsid w:val="07500D26"/>
    <w:rsid w:val="08592E95"/>
    <w:rsid w:val="08AE30D8"/>
    <w:rsid w:val="0C9B3B3C"/>
    <w:rsid w:val="0D0343E8"/>
    <w:rsid w:val="12C45091"/>
    <w:rsid w:val="14AC7019"/>
    <w:rsid w:val="16040312"/>
    <w:rsid w:val="16C23B9F"/>
    <w:rsid w:val="198662A9"/>
    <w:rsid w:val="23432CEA"/>
    <w:rsid w:val="23701D69"/>
    <w:rsid w:val="28CA7C4E"/>
    <w:rsid w:val="2C4D4F15"/>
    <w:rsid w:val="2E463B41"/>
    <w:rsid w:val="2F4876EC"/>
    <w:rsid w:val="30DF7227"/>
    <w:rsid w:val="320D266D"/>
    <w:rsid w:val="329C0350"/>
    <w:rsid w:val="35DC154A"/>
    <w:rsid w:val="38724103"/>
    <w:rsid w:val="3F661E64"/>
    <w:rsid w:val="4A48288D"/>
    <w:rsid w:val="4CD4099A"/>
    <w:rsid w:val="5139564B"/>
    <w:rsid w:val="58BF1DA4"/>
    <w:rsid w:val="5E1F10FC"/>
    <w:rsid w:val="62B9433F"/>
    <w:rsid w:val="682C0298"/>
    <w:rsid w:val="6A077C02"/>
    <w:rsid w:val="74AC7D5E"/>
    <w:rsid w:val="7AFE1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Plain Text"/>
    <w:basedOn w:val="1"/>
    <w:qFormat/>
    <w:uiPriority w:val="0"/>
    <w:rPr>
      <w:rFonts w:ascii="宋体" w:hAnsi="Courier New" w:cs="金山简魏碑"/>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84e06218-af1e-4701-8010-d3adad037042</errorID>
      <errorWord> </errorWord>
      <group>L1_AI</group>
      <groupName>深度校对</groupName>
      <ability>L2_AI_Punc</ability>
      <abilityName>标点纠错</abilityName>
      <candidateList>
        <item/>
      </candidateList>
      <explain>此处空格冗余，建议删除。</explain>
      <paraID>53ECBDBD</paraID>
      <start>6</start>
      <end>6</end>
      <status>modified</status>
      <modifiedWord/>
      <trackRevisions>false</trackRevisions>
    </reviewItem>
    <reviewItem>
      <errorID>738944a1-f5ad-4a1e-b28c-c306b8204614</errorID>
      <errorWord>，现</errorWord>
      <group>L1_AI</group>
      <groupName>深度校对</groupName>
      <ability>L2_AI_Word</ability>
      <abilityName>字词纠错</abilityName>
      <candidateList>
        <item>，</item>
      </candidateList>
      <explain/>
      <paraID>53ECBDBD</paraID>
      <start>37</start>
      <end>38</end>
      <status>modified</status>
      <modifiedWord>，</modifiedWord>
      <trackRevisions>false</trackRevisions>
    </reviewItem>
    <reviewItem>
      <errorID>6403aef4-35e8-4a28-86d6-b7282aed5ad1</errorID>
      <errorWord>合理最低</errorWord>
      <group>L1_AI</group>
      <groupName>深度校对</groupName>
      <ability>L2_AI_Word</ability>
      <abilityName>字词纠错</abilityName>
      <candidateList>
        <item>最低合理</item>
      </candidateList>
      <explain/>
      <paraID> E7703B5</paraID>
      <start>21</start>
      <end>25</end>
      <status>unmodified</status>
      <modifiedWord/>
      <trackRevisions>false</trackRevisions>
    </reviewItem>
    <reviewItem>
      <errorID>36d17230-af1f-4490-8a43-c4047cb0e0d1</errorID>
      <errorWord>供应商</errorWord>
      <group>L1_AI</group>
      <groupName>深度校对</groupName>
      <ability>L2_AI_Grammar</ability>
      <abilityName>语法纠错</abilityName>
      <candidateList>
        <item>人</item>
      </candidateList>
      <explain/>
      <paraID>5CC1411F</paraID>
      <start>4</start>
      <end>7</end>
      <status>unmodified</status>
      <modifiedWord/>
      <trackRevisions>false</trackRevisions>
    </reviewItem>
    <reviewItem>
      <errorID>16c0c4e3-6fe6-43b6-9301-693539cde965</errorID>
      <errorWord>不得有</errorWord>
      <group>L1_AI</group>
      <groupName>深度校对</groupName>
      <ability>L2_AI_Word</ability>
      <abilityName>字词纠错</abilityName>
      <candidateList>
        <item>不得</item>
      </candidateList>
      <explain/>
      <paraID>41B29A7F</paraID>
      <start>5</start>
      <end>8</end>
      <status>unmodified</status>
      <modifiedWord/>
      <trackRevisions>false</trackRevisions>
    </reviewItem>
    <reviewItem>
      <errorID>5fd7b0b7-27db-4b4b-b526-b7f382d63f19</errorID>
      <errorWord>，</errorWord>
      <group>L1_AI</group>
      <groupName>深度校对</groupName>
      <ability>L2_AI_Grammar</ability>
      <abilityName>语法纠错</abilityName>
      <candidateList>
        <item>名单，</item>
      </candidateList>
      <explain/>
      <paraID>41B29A7F</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0200c0-63de-41de-a993-6283e044cc23}">
  <ds:schemaRefs/>
</ds:datastoreItem>
</file>

<file path=docProps/app.xml><?xml version="1.0" encoding="utf-8"?>
<Properties xmlns="http://schemas.openxmlformats.org/officeDocument/2006/extended-properties" xmlns:vt="http://schemas.openxmlformats.org/officeDocument/2006/docPropsVTypes">
  <Pages>23</Pages>
  <Words>5647</Words>
  <Characters>6232</Characters>
  <Lines>0</Lines>
  <Paragraphs>0</Paragraphs>
  <TotalTime>21</TotalTime>
  <ScaleCrop>false</ScaleCrop>
  <LinksUpToDate>false</LinksUpToDate>
  <CharactersWithSpaces>6371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2026-05-14T14:19:00Z</dcterms:created>
  <dc:creator>Apache POI</dc:creator>
  <cp:lastModifiedBy>黄蓉蓉</cp:lastModifiedBy>
  <dcterms:modified xsi:type="dcterms:W3CDTF">2026-06-11T01:09:27Z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eyJoZGlkIjoiZjc3OGM1ZDUzYTI2YmRhODE3ZTMyMzBlNDllZTc4OTQiLCJ1c2VySWQiOiIxNTY1NDYxODk3In0=</vt:lpwstr>
  </property>
  <property fmtid="{D5CDD505-2E9C-101B-9397-08002B2CF9AE}" pid="3" name="KSOProductBuildVer">
    <vt:lpwstr>2052-12.1.0.18276</vt:lpwstr>
  </property>
  <property fmtid="{D5CDD505-2E9C-101B-9397-08002B2CF9AE}" pid="4" name="ICV">
    <vt:lpwstr>7C390F5F8A0249B3B32100141FFCBF06_13</vt:lpwstr>
  </property>
</Properties>
</file>