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480"/>
        <w:jc w:val="left"/>
        <w:rPr>
          <w:rFonts w:hint="eastAsia" w:ascii="宋体" w:hAnsi="宋体" w:cs="宋体"/>
          <w:b/>
          <w:bCs/>
          <w:kern w:val="0"/>
          <w:sz w:val="32"/>
          <w:szCs w:val="32"/>
          <w:u w:val="single"/>
          <w:lang w:val="en-US" w:eastAsia="zh-CN"/>
        </w:rPr>
      </w:pPr>
      <w:r>
        <w:rPr>
          <w:rFonts w:hint="eastAsia" w:ascii="宋体" w:hAnsi="宋体" w:eastAsia="宋体" w:cs="宋体"/>
          <w:b/>
          <w:bCs/>
          <w:kern w:val="0"/>
          <w:sz w:val="32"/>
          <w:szCs w:val="32"/>
          <w:lang w:eastAsia="zh-CN"/>
        </w:rPr>
        <w:t>项目名称：</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u w:val="single"/>
          <w:lang w:val="en-US" w:eastAsia="zh-CN"/>
        </w:rPr>
        <w:t xml:space="preserve">  </w:t>
      </w:r>
      <w:r>
        <w:rPr>
          <w:rFonts w:hint="eastAsia" w:ascii="黑体" w:hAnsi="黑体" w:eastAsia="黑体"/>
          <w:b/>
          <w:bCs/>
          <w:color w:val="000000"/>
          <w:sz w:val="30"/>
          <w:szCs w:val="30"/>
          <w:u w:val="single"/>
          <w:lang w:eastAsia="zh-CN"/>
        </w:rPr>
        <w:t>南京航空航天大学后勤集团饮食服务中心2021年上半年劳保用品与徒步登山活动奖品采购</w:t>
      </w:r>
      <w:r>
        <w:rPr>
          <w:rFonts w:hint="eastAsia" w:ascii="宋体" w:hAnsi="宋体" w:cs="宋体"/>
          <w:b/>
          <w:bCs/>
          <w:kern w:val="0"/>
          <w:sz w:val="32"/>
          <w:szCs w:val="32"/>
          <w:u w:val="single"/>
          <w:lang w:val="en-US" w:eastAsia="zh-CN"/>
        </w:rPr>
        <w:t xml:space="preserve">                               </w:t>
      </w:r>
    </w:p>
    <w:p>
      <w:pPr>
        <w:adjustRightInd w:val="0"/>
        <w:snapToGrid w:val="0"/>
        <w:spacing w:line="360" w:lineRule="auto"/>
        <w:ind w:right="480"/>
        <w:jc w:val="left"/>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购</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件</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default" w:ascii="宋体" w:hAnsi="宋体" w:eastAsia="宋体" w:cs="宋体"/>
          <w:b/>
          <w:bCs/>
          <w:kern w:val="0"/>
          <w:sz w:val="32"/>
          <w:szCs w:val="32"/>
          <w:u w:val="single"/>
          <w:lang w:val="en-US" w:eastAsia="zh-CN"/>
        </w:rPr>
      </w:pPr>
      <w:r>
        <w:rPr>
          <w:rFonts w:hint="eastAsia" w:ascii="宋体" w:hAnsi="宋体" w:eastAsia="宋体" w:cs="宋体"/>
          <w:b/>
          <w:bCs/>
          <w:kern w:val="0"/>
          <w:sz w:val="32"/>
          <w:szCs w:val="32"/>
          <w:lang w:val="en-US" w:eastAsia="zh-CN"/>
        </w:rPr>
        <w:t>单位名称：</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投标联系人：</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联系电话：</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邮箱：</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一、</w:t>
      </w:r>
      <w:r>
        <w:rPr>
          <w:rFonts w:hint="eastAsia" w:ascii="宋体" w:hAnsi="宋体" w:eastAsia="宋体" w:cs="宋体"/>
          <w:b/>
          <w:bCs/>
          <w:kern w:val="0"/>
          <w:sz w:val="32"/>
          <w:szCs w:val="32"/>
          <w:lang w:val="en-US" w:eastAsia="zh-CN"/>
        </w:rPr>
        <w:t>营业执照</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cs="宋体"/>
          <w:b/>
          <w:bCs/>
          <w:kern w:val="0"/>
          <w:sz w:val="32"/>
          <w:szCs w:val="32"/>
          <w:lang w:val="en-US" w:eastAsia="zh-CN"/>
        </w:rPr>
      </w:pPr>
      <w:r>
        <w:rPr>
          <w:rFonts w:hint="eastAsia" w:ascii="宋体" w:hAnsi="宋体" w:eastAsia="宋体" w:cs="宋体"/>
          <w:b w:val="0"/>
          <w:bCs w:val="0"/>
          <w:kern w:val="0"/>
          <w:sz w:val="28"/>
          <w:szCs w:val="28"/>
          <w:lang w:val="en-US" w:eastAsia="zh-CN"/>
        </w:rPr>
        <w:t>注：如非三证合一的企业单位还需提供税务登记证、组织机构代码证</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二、</w:t>
      </w:r>
      <w:r>
        <w:rPr>
          <w:rFonts w:hint="eastAsia" w:ascii="宋体" w:hAnsi="宋体" w:eastAsia="宋体" w:cs="宋体"/>
          <w:b/>
          <w:bCs/>
          <w:kern w:val="0"/>
          <w:sz w:val="32"/>
          <w:szCs w:val="32"/>
          <w:lang w:val="en-US" w:eastAsia="zh-CN"/>
        </w:rPr>
        <w:t>法人代表委托书</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三、</w:t>
      </w:r>
      <w:r>
        <w:rPr>
          <w:rFonts w:hint="eastAsia" w:ascii="宋体" w:hAnsi="宋体" w:eastAsia="宋体" w:cs="宋体"/>
          <w:b/>
          <w:bCs/>
          <w:kern w:val="0"/>
          <w:sz w:val="32"/>
          <w:szCs w:val="32"/>
          <w:lang w:val="en-US" w:eastAsia="zh-CN"/>
        </w:rPr>
        <w:t>法人身份证</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r>
        <w:rPr>
          <w:rFonts w:hint="eastAsia" w:ascii="宋体" w:hAnsi="宋体" w:cs="宋体"/>
          <w:b/>
          <w:bCs/>
          <w:kern w:val="0"/>
          <w:sz w:val="32"/>
          <w:szCs w:val="32"/>
          <w:lang w:val="en-US" w:eastAsia="zh-CN"/>
        </w:rPr>
        <w:t>四、</w:t>
      </w:r>
      <w:r>
        <w:rPr>
          <w:rFonts w:hint="eastAsia" w:ascii="宋体" w:hAnsi="宋体" w:eastAsia="宋体" w:cs="宋体"/>
          <w:b/>
          <w:bCs/>
          <w:kern w:val="0"/>
          <w:sz w:val="32"/>
          <w:szCs w:val="32"/>
          <w:lang w:val="en-US" w:eastAsia="zh-CN"/>
        </w:rPr>
        <w:t>投标人身份证</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五、投 标 函</w:t>
      </w:r>
    </w:p>
    <w:p>
      <w:pPr>
        <w:pStyle w:val="2"/>
        <w:adjustRightInd w:val="0"/>
        <w:snapToGrid w:val="0"/>
        <w:spacing w:before="156" w:beforeLines="50" w:after="156" w:afterLines="50"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南京航空航天大学后勤集团：</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（投标人名称）授权 （姓名和职务）作为全权代表，参加贵方</w:t>
      </w:r>
      <w:r>
        <w:rPr>
          <w:rFonts w:hint="eastAsia" w:ascii="宋体" w:hAnsi="宋体" w:eastAsia="宋体" w:cs="宋体"/>
          <w:color w:val="000000" w:themeColor="text1"/>
          <w:sz w:val="24"/>
          <w:szCs w:val="24"/>
          <w:lang w:val="en-US" w:eastAsia="zh-CN"/>
          <w14:textFill>
            <w14:solidFill>
              <w14:schemeClr w14:val="tx1"/>
            </w14:solidFill>
          </w14:textFill>
        </w:rPr>
        <w:t>饮食服务中心2</w:t>
      </w:r>
      <w:r>
        <w:rPr>
          <w:rFonts w:hint="eastAsia" w:ascii="宋体" w:hAnsi="宋体" w:eastAsia="宋体" w:cs="宋体"/>
          <w:color w:val="000000" w:themeColor="text1"/>
          <w:sz w:val="24"/>
          <w:szCs w:val="24"/>
          <w:lang w:eastAsia="zh-CN"/>
          <w14:textFill>
            <w14:solidFill>
              <w14:schemeClr w14:val="tx1"/>
            </w14:solidFill>
          </w14:textFill>
        </w:rPr>
        <w:t>021年上半年劳保用品与徒步登山活动奖品供应服务询</w:t>
      </w:r>
      <w:r>
        <w:rPr>
          <w:rFonts w:hint="eastAsia" w:hAnsi="宋体" w:eastAsia="宋体" w:cs="宋体"/>
          <w:color w:val="000000" w:themeColor="text1"/>
          <w:sz w:val="24"/>
          <w:szCs w:val="24"/>
          <w:lang w:eastAsia="zh-CN"/>
          <w14:textFill>
            <w14:solidFill>
              <w14:schemeClr w14:val="tx1"/>
            </w14:solidFill>
          </w14:textFill>
        </w:rPr>
        <w:t>价采购</w:t>
      </w:r>
      <w:r>
        <w:rPr>
          <w:rFonts w:hint="eastAsia" w:ascii="宋体" w:hAnsi="宋体" w:eastAsia="宋体" w:cs="宋体"/>
          <w:color w:val="000000" w:themeColor="text1"/>
          <w:sz w:val="24"/>
          <w:szCs w:val="24"/>
          <w14:textFill>
            <w14:solidFill>
              <w14:schemeClr w14:val="tx1"/>
            </w14:solidFill>
          </w14:textFill>
        </w:rPr>
        <w:t>的有关活动，并投标。</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我们仔细研究贵方</w:t>
      </w:r>
      <w:r>
        <w:rPr>
          <w:rFonts w:hint="eastAsia" w:hAnsi="宋体" w:eastAsia="宋体" w:cs="宋体"/>
          <w:color w:val="000000" w:themeColor="text1"/>
          <w:sz w:val="24"/>
          <w:szCs w:val="24"/>
          <w:lang w:eastAsia="zh-CN"/>
          <w14:textFill>
            <w14:solidFill>
              <w14:schemeClr w14:val="tx1"/>
            </w14:solidFill>
          </w14:textFill>
        </w:rPr>
        <w:t>询价采购</w:t>
      </w:r>
      <w:r>
        <w:rPr>
          <w:rFonts w:hint="eastAsia" w:ascii="宋体" w:hAnsi="宋体" w:eastAsia="宋体" w:cs="宋体"/>
          <w:color w:val="000000" w:themeColor="text1"/>
          <w:sz w:val="24"/>
          <w:szCs w:val="24"/>
          <w14:textFill>
            <w14:solidFill>
              <w14:schemeClr w14:val="tx1"/>
            </w14:solidFill>
          </w14:textFill>
        </w:rPr>
        <w:t>的全部内容，我们认为我们有能力承担</w:t>
      </w:r>
      <w:r>
        <w:rPr>
          <w:rFonts w:hint="eastAsia" w:hAnsi="宋体" w:eastAsia="宋体" w:cs="宋体"/>
          <w:color w:val="000000" w:themeColor="text1"/>
          <w:sz w:val="24"/>
          <w:szCs w:val="24"/>
          <w:lang w:eastAsia="zh-CN"/>
          <w14:textFill>
            <w14:solidFill>
              <w14:schemeClr w14:val="tx1"/>
            </w14:solidFill>
          </w14:textFill>
        </w:rPr>
        <w:t>该项目</w:t>
      </w:r>
      <w:r>
        <w:rPr>
          <w:rFonts w:hint="eastAsia" w:ascii="宋体" w:hAnsi="宋体" w:eastAsia="宋体" w:cs="宋体"/>
          <w:color w:val="000000" w:themeColor="text1"/>
          <w:sz w:val="24"/>
          <w:szCs w:val="24"/>
          <w14:textFill>
            <w14:solidFill>
              <w14:schemeClr w14:val="tx1"/>
            </w14:solidFill>
          </w14:textFill>
        </w:rPr>
        <w:t>。投标人在此声明并同意如下：</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我们积极遵守国家法律和廉政建设各项规定，并落实到执行合同的全过程，实行相互监督，从我做起。</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我们愿意遵守</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的各项规定，达到</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服务要求。</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我方接受</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中的结算方式及付款方式。</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我方同意</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中规定的投标有效期，在此期间内我方的投标若能中标，我方将受此约束。</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我方具有独立订立合同的能力；未处于被责令停业、投标资格被取消或者财产被接管、冻结和破产状态；企业没有因骗取中标或者严重违约以及发生重大食品安全事故等问题，没有被有关部门暂停投标资格或在暂停期内。</w:t>
      </w:r>
    </w:p>
    <w:p>
      <w:pPr>
        <w:pStyle w:val="2"/>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我方保证所提交的所有资料及作出的承诺都是真实有效的，如有虚假，贵方有拒绝接收投标文件的权利。</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投标人(盖章)：</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法定代表人或负责人(盖章)：</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p>
      <w:pPr>
        <w:pStyle w:val="2"/>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p>
      <w:pPr>
        <w:pStyle w:val="2"/>
        <w:wordWrap w:val="0"/>
        <w:adjustRightInd w:val="0"/>
        <w:snapToGrid w:val="0"/>
        <w:spacing w:line="360" w:lineRule="auto"/>
        <w:ind w:right="480"/>
        <w:jc w:val="left"/>
        <w:rPr>
          <w:rFonts w:hint="eastAsia" w:cs="仿宋_GB2312"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日期：   年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sz w:val="24"/>
          <w:szCs w:val="24"/>
          <w:lang w:val="en-US" w:eastAsia="zh-CN"/>
        </w:rPr>
        <w:sectPr>
          <w:pgSz w:w="11906" w:h="16838"/>
          <w:pgMar w:top="1440" w:right="1134" w:bottom="1440" w:left="1134" w:header="851" w:footer="992" w:gutter="0"/>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六、询价单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3"/>
        <w:tblW w:w="10242" w:type="dxa"/>
        <w:tblInd w:w="93" w:type="dxa"/>
        <w:shd w:val="clear" w:color="auto" w:fill="auto"/>
        <w:tblLayout w:type="fixed"/>
        <w:tblCellMar>
          <w:top w:w="0" w:type="dxa"/>
          <w:left w:w="108" w:type="dxa"/>
          <w:bottom w:w="0" w:type="dxa"/>
          <w:right w:w="108" w:type="dxa"/>
        </w:tblCellMar>
      </w:tblPr>
      <w:tblGrid>
        <w:gridCol w:w="436"/>
        <w:gridCol w:w="656"/>
        <w:gridCol w:w="876"/>
        <w:gridCol w:w="876"/>
        <w:gridCol w:w="1350"/>
        <w:gridCol w:w="1968"/>
        <w:gridCol w:w="912"/>
        <w:gridCol w:w="540"/>
        <w:gridCol w:w="876"/>
        <w:gridCol w:w="876"/>
        <w:gridCol w:w="876"/>
      </w:tblGrid>
      <w:tr>
        <w:tblPrEx>
          <w:shd w:val="clear" w:color="auto" w:fill="auto"/>
          <w:tblCellMar>
            <w:top w:w="0" w:type="dxa"/>
            <w:left w:w="108" w:type="dxa"/>
            <w:bottom w:w="0" w:type="dxa"/>
            <w:right w:w="108" w:type="dxa"/>
          </w:tblCellMar>
        </w:tblPrEx>
        <w:trPr>
          <w:trHeight w:val="62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供货期（天）</w:t>
            </w:r>
          </w:p>
        </w:tc>
      </w:tr>
      <w:tr>
        <w:tblPrEx>
          <w:tblCellMar>
            <w:top w:w="0" w:type="dxa"/>
            <w:left w:w="108" w:type="dxa"/>
            <w:bottom w:w="0" w:type="dxa"/>
            <w:right w:w="108" w:type="dxa"/>
          </w:tblCellMar>
        </w:tblPrEx>
        <w:trPr>
          <w:trHeight w:val="123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2021年上半年劳保用品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400张/包（加韧）</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31750</wp:posOffset>
                  </wp:positionV>
                  <wp:extent cx="763905" cy="742950"/>
                  <wp:effectExtent l="0" t="0" r="17145" b="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4"/>
                          <a:stretch>
                            <a:fillRect/>
                          </a:stretch>
                        </pic:blipFill>
                        <pic:spPr>
                          <a:xfrm>
                            <a:off x="0" y="0"/>
                            <a:ext cx="763905" cy="742950"/>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汰渍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508克/袋</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161925</wp:posOffset>
                  </wp:positionH>
                  <wp:positionV relativeFrom="paragraph">
                    <wp:posOffset>69850</wp:posOffset>
                  </wp:positionV>
                  <wp:extent cx="668020" cy="700405"/>
                  <wp:effectExtent l="0" t="0" r="17780" b="4445"/>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5"/>
                          <a:stretch>
                            <a:fillRect/>
                          </a:stretch>
                        </pic:blipFill>
                        <pic:spPr>
                          <a:xfrm>
                            <a:off x="0" y="0"/>
                            <a:ext cx="668020" cy="700405"/>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花露水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六神驱蚊花露水</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180ml/瓶</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73025</wp:posOffset>
                  </wp:positionV>
                  <wp:extent cx="581660" cy="765810"/>
                  <wp:effectExtent l="0" t="0" r="8890" b="15240"/>
                  <wp:wrapNone/>
                  <wp:docPr id="12" name="图片_3"/>
                  <wp:cNvGraphicFramePr/>
                  <a:graphic xmlns:a="http://schemas.openxmlformats.org/drawingml/2006/main">
                    <a:graphicData uri="http://schemas.openxmlformats.org/drawingml/2006/picture">
                      <pic:pic xmlns:pic="http://schemas.openxmlformats.org/drawingml/2006/picture">
                        <pic:nvPicPr>
                          <pic:cNvPr id="12" name="图片_3"/>
                          <pic:cNvPicPr/>
                        </pic:nvPicPr>
                        <pic:blipFill>
                          <a:blip r:embed="rId6"/>
                          <a:stretch>
                            <a:fillRect/>
                          </a:stretch>
                        </pic:blipFill>
                        <pic:spPr>
                          <a:xfrm>
                            <a:off x="0" y="0"/>
                            <a:ext cx="581660" cy="765810"/>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5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风油精</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水仙牌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9ml/瓶</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76200</wp:posOffset>
                  </wp:positionV>
                  <wp:extent cx="749935" cy="842645"/>
                  <wp:effectExtent l="0" t="0" r="12065" b="14605"/>
                  <wp:wrapNone/>
                  <wp:docPr id="8" name="图片_4"/>
                  <wp:cNvGraphicFramePr/>
                  <a:graphic xmlns:a="http://schemas.openxmlformats.org/drawingml/2006/main">
                    <a:graphicData uri="http://schemas.openxmlformats.org/drawingml/2006/picture">
                      <pic:pic xmlns:pic="http://schemas.openxmlformats.org/drawingml/2006/picture">
                        <pic:nvPicPr>
                          <pic:cNvPr id="8" name="图片_4"/>
                          <pic:cNvPicPr/>
                        </pic:nvPicPr>
                        <pic:blipFill>
                          <a:blip r:embed="rId7"/>
                          <a:stretch>
                            <a:fillRect/>
                          </a:stretch>
                        </pic:blipFill>
                        <pic:spPr>
                          <a:xfrm>
                            <a:off x="0" y="0"/>
                            <a:ext cx="749935" cy="842645"/>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88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2条装/袋，尺寸：70*34,材质100%棉（缎档装饰除外），克重90克/条</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154940</wp:posOffset>
                  </wp:positionV>
                  <wp:extent cx="1195070" cy="860425"/>
                  <wp:effectExtent l="0" t="0" r="5080" b="15875"/>
                  <wp:wrapNone/>
                  <wp:docPr id="9" name="图片_5"/>
                  <wp:cNvGraphicFramePr/>
                  <a:graphic xmlns:a="http://schemas.openxmlformats.org/drawingml/2006/main">
                    <a:graphicData uri="http://schemas.openxmlformats.org/drawingml/2006/picture">
                      <pic:pic xmlns:pic="http://schemas.openxmlformats.org/drawingml/2006/picture">
                        <pic:nvPicPr>
                          <pic:cNvPr id="9" name="图片_5"/>
                          <pic:cNvPicPr/>
                        </pic:nvPicPr>
                        <pic:blipFill>
                          <a:blip r:embed="rId8"/>
                          <a:stretch>
                            <a:fillRect/>
                          </a:stretch>
                        </pic:blipFill>
                        <pic:spPr>
                          <a:xfrm>
                            <a:off x="0" y="0"/>
                            <a:ext cx="1195070" cy="860425"/>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6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徒步走活动奖品</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洗衣液</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威露士</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12斤补充装（原味500ml*12袋）</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66675</wp:posOffset>
                  </wp:positionV>
                  <wp:extent cx="1124585" cy="916305"/>
                  <wp:effectExtent l="0" t="0" r="18415" b="17145"/>
                  <wp:wrapNone/>
                  <wp:docPr id="13" name="图片_6"/>
                  <wp:cNvGraphicFramePr/>
                  <a:graphic xmlns:a="http://schemas.openxmlformats.org/drawingml/2006/main">
                    <a:graphicData uri="http://schemas.openxmlformats.org/drawingml/2006/picture">
                      <pic:pic xmlns:pic="http://schemas.openxmlformats.org/drawingml/2006/picture">
                        <pic:nvPicPr>
                          <pic:cNvPr id="13" name="图片_6"/>
                          <pic:cNvPicPr/>
                        </pic:nvPicPr>
                        <pic:blipFill>
                          <a:blip r:embed="rId9"/>
                          <a:stretch>
                            <a:fillRect/>
                          </a:stretch>
                        </pic:blipFill>
                        <pic:spPr>
                          <a:xfrm>
                            <a:off x="0" y="0"/>
                            <a:ext cx="1124585" cy="916305"/>
                          </a:xfrm>
                          <a:prstGeom prst="rect">
                            <a:avLst/>
                          </a:prstGeom>
                          <a:noFill/>
                          <a:ln>
                            <a:noFill/>
                          </a:ln>
                        </pic:spPr>
                      </pic:pic>
                    </a:graphicData>
                  </a:graphic>
                </wp:anchor>
              </w:drawing>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0" w:hRule="atLeast"/>
        </w:trPr>
        <w:tc>
          <w:tcPr>
            <w:tcW w:w="2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73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adjustRightInd w:val="0"/>
        <w:snapToGrid w:val="0"/>
        <w:spacing w:line="360" w:lineRule="auto"/>
        <w:rPr>
          <w:rFonts w:hint="eastAsia" w:ascii="宋体" w:hAnsi="宋体" w:eastAsia="宋体" w:cs="宋体"/>
          <w:sz w:val="24"/>
          <w:szCs w:val="24"/>
        </w:rPr>
      </w:pPr>
    </w:p>
    <w:p>
      <w:pPr>
        <w:pStyle w:val="2"/>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单位</w:t>
      </w:r>
      <w:r>
        <w:rPr>
          <w:rFonts w:hint="eastAsia" w:ascii="宋体" w:hAnsi="宋体" w:eastAsia="宋体" w:cs="宋体"/>
          <w:sz w:val="24"/>
          <w:szCs w:val="24"/>
        </w:rPr>
        <w:t>(盖章)：</w:t>
      </w:r>
    </w:p>
    <w:p>
      <w:pPr>
        <w:pStyle w:val="2"/>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法定代表人或负责人(</w:t>
      </w:r>
      <w:r>
        <w:rPr>
          <w:rFonts w:hint="eastAsia" w:ascii="宋体" w:hAnsi="宋体" w:eastAsia="宋体" w:cs="宋体"/>
          <w:sz w:val="24"/>
          <w:szCs w:val="24"/>
          <w:lang w:eastAsia="zh-CN"/>
        </w:rPr>
        <w:t>签字</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numPr>
          <w:ilvl w:val="0"/>
          <w:numId w:val="0"/>
        </w:numPr>
        <w:adjustRightInd w:val="0"/>
        <w:snapToGrid w:val="0"/>
        <w:spacing w:line="276" w:lineRule="auto"/>
        <w:jc w:val="lef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 xml:space="preserve">                                              日期：   年   月    日 </w:t>
      </w:r>
    </w:p>
    <w:p>
      <w:pPr>
        <w:adjustRightInd w:val="0"/>
        <w:snapToGrid w:val="0"/>
        <w:spacing w:line="360" w:lineRule="auto"/>
        <w:rPr>
          <w:rFonts w:hint="eastAsia" w:ascii="宋体" w:hAnsi="宋体" w:eastAsia="宋体" w:cs="宋体"/>
          <w:b w:val="0"/>
          <w:bCs w:val="0"/>
          <w:sz w:val="24"/>
          <w:szCs w:val="24"/>
          <w:lang w:val="en-US" w:eastAsia="zh-CN"/>
        </w:rPr>
      </w:pPr>
    </w:p>
    <w:p>
      <w:pPr>
        <w:adjustRightInd w:val="0"/>
        <w:snapToGrid w:val="0"/>
        <w:spacing w:line="360" w:lineRule="auto"/>
      </w:pPr>
      <w:r>
        <w:rPr>
          <w:rFonts w:hint="eastAsia" w:ascii="宋体" w:hAnsi="宋体" w:eastAsia="宋体" w:cs="宋体"/>
          <w:b w:val="0"/>
          <w:bCs w:val="0"/>
          <w:sz w:val="24"/>
          <w:szCs w:val="24"/>
          <w:lang w:val="en-US" w:eastAsia="zh-CN"/>
        </w:rPr>
        <w:t>备注：1.</w:t>
      </w:r>
      <w:r>
        <w:rPr>
          <w:rFonts w:hint="eastAsia" w:ascii="宋体" w:hAnsi="宋体" w:eastAsia="宋体" w:cs="宋体"/>
          <w:b w:val="0"/>
          <w:bCs w:val="0"/>
          <w:sz w:val="24"/>
          <w:szCs w:val="24"/>
        </w:rPr>
        <w:t>报价最多精确到小数点后两位。</w:t>
      </w:r>
      <w:r>
        <w:rPr>
          <w:rFonts w:hint="eastAsia" w:ascii="宋体" w:hAnsi="宋体" w:eastAsia="宋体" w:cs="宋体"/>
          <w:b w:val="0"/>
          <w:bCs w:val="0"/>
          <w:sz w:val="24"/>
          <w:szCs w:val="24"/>
          <w:lang w:val="en-US" w:eastAsia="zh-CN"/>
        </w:rPr>
        <w:t xml:space="preserve">     2.</w:t>
      </w:r>
      <w:r>
        <w:rPr>
          <w:rFonts w:hint="eastAsia" w:ascii="宋体" w:hAnsi="宋体" w:eastAsia="宋体" w:cs="宋体"/>
          <w:b w:val="0"/>
          <w:bCs w:val="0"/>
          <w:sz w:val="24"/>
          <w:szCs w:val="24"/>
        </w:rPr>
        <w:t>采购量为</w:t>
      </w:r>
      <w:r>
        <w:rPr>
          <w:rFonts w:hint="eastAsia" w:ascii="宋体" w:hAnsi="宋体" w:eastAsia="宋体" w:cs="宋体"/>
          <w:b w:val="0"/>
          <w:bCs w:val="0"/>
          <w:sz w:val="24"/>
          <w:szCs w:val="24"/>
          <w:lang w:val="en-US" w:eastAsia="zh-CN"/>
        </w:rPr>
        <w:t>预估</w:t>
      </w:r>
      <w:r>
        <w:rPr>
          <w:rFonts w:hint="eastAsia" w:ascii="宋体" w:hAnsi="宋体" w:eastAsia="宋体" w:cs="宋体"/>
          <w:b w:val="0"/>
          <w:bCs w:val="0"/>
          <w:sz w:val="24"/>
          <w:szCs w:val="24"/>
        </w:rPr>
        <w:t>,结算以实际采购为准。</w:t>
      </w:r>
      <w:r>
        <w:rPr>
          <w:rFonts w:hint="eastAsia" w:ascii="宋体" w:hAnsi="宋体" w:eastAsia="宋体" w:cs="宋体"/>
          <w:sz w:val="24"/>
          <w:szCs w:val="24"/>
          <w:lang w:val="en-US" w:eastAsia="zh-CN"/>
        </w:rPr>
        <w:t xml:space="preserve">      </w:t>
      </w: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B0A98"/>
    <w:rsid w:val="10BE5BB0"/>
    <w:rsid w:val="115B0A98"/>
    <w:rsid w:val="21C6415D"/>
    <w:rsid w:val="29F42D00"/>
    <w:rsid w:val="2AE43145"/>
    <w:rsid w:val="3AB112C9"/>
    <w:rsid w:val="3D4D4DB2"/>
    <w:rsid w:val="3DAC3036"/>
    <w:rsid w:val="51D27BF0"/>
    <w:rsid w:val="5A3664A3"/>
    <w:rsid w:val="7D6C0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2020-11-24T01:28:00Z</dcterms:created>
  <dc:creator>WNJ</dc:creator>
  <cp:lastModifiedBy>lenovo</cp:lastModifiedBy>
  <dcterms:modified xsi:type="dcterms:W3CDTF">2021-05-20T08:45:55Z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C5DB999004E74D238162C159B96C9181</vt:lpwstr>
  </property>
</Properties>
</file>