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9" w:rightChars="-9"/>
        <w:jc w:val="both"/>
        <w:rPr>
          <w:rFonts w:hint="default" w:ascii="Arial" w:hAnsi="Arial" w:eastAsia="黑体"/>
          <w:b w:val="0"/>
          <w:bCs w:val="0"/>
          <w:sz w:val="32"/>
          <w:szCs w:val="32"/>
          <w:lang w:val="en-US" w:eastAsia="zh-CN"/>
        </w:rPr>
      </w:pPr>
      <w:bookmarkStart w:id="0" w:name="_Hlk134108918"/>
      <w:bookmarkStart w:id="1" w:name="_Toc511744411"/>
      <w:r>
        <w:rPr>
          <w:rFonts w:hint="eastAsia" w:ascii="Arial" w:hAnsi="Arial" w:eastAsia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Arial" w:hAnsi="Arial" w:eastAsia="黑体"/>
          <w:b w:val="0"/>
          <w:bCs w:val="0"/>
          <w:sz w:val="32"/>
          <w:szCs w:val="32"/>
          <w:lang w:val="en-US" w:eastAsia="zh-CN"/>
        </w:rPr>
        <w:t>1：</w:t>
      </w:r>
    </w:p>
    <w:p>
      <w:pPr>
        <w:ind w:right="-19" w:rightChars="-9"/>
        <w:jc w:val="center"/>
        <w:rPr>
          <w:rFonts w:ascii="Arial" w:hAnsi="Arial" w:eastAsia="黑体"/>
          <w:b/>
          <w:bCs/>
          <w:sz w:val="32"/>
          <w:szCs w:val="32"/>
        </w:rPr>
      </w:pPr>
      <w:r>
        <w:rPr>
          <w:rFonts w:hint="eastAsia" w:ascii="Arial" w:hAnsi="Arial" w:eastAsia="黑体"/>
          <w:b/>
          <w:bCs/>
          <w:sz w:val="32"/>
          <w:szCs w:val="32"/>
        </w:rPr>
        <w:t>后勤集团第十</w:t>
      </w:r>
      <w:r>
        <w:rPr>
          <w:rFonts w:hint="eastAsia" w:ascii="Arial" w:hAnsi="Arial" w:eastAsia="黑体"/>
          <w:b/>
          <w:bCs/>
          <w:sz w:val="32"/>
          <w:szCs w:val="32"/>
          <w:lang w:eastAsia="zh-CN"/>
        </w:rPr>
        <w:t>三</w:t>
      </w:r>
      <w:r>
        <w:rPr>
          <w:rFonts w:hint="eastAsia" w:ascii="Arial" w:hAnsi="Arial" w:eastAsia="黑体"/>
          <w:b/>
          <w:bCs/>
          <w:sz w:val="32"/>
          <w:szCs w:val="32"/>
        </w:rPr>
        <w:t>届文体节</w:t>
      </w:r>
      <w:r>
        <w:rPr>
          <w:rFonts w:hint="eastAsia" w:ascii="Arial" w:hAnsi="Arial" w:eastAsia="黑体"/>
          <w:b/>
          <w:bCs/>
          <w:sz w:val="32"/>
          <w:szCs w:val="32"/>
          <w:lang w:eastAsia="zh-CN"/>
        </w:rPr>
        <w:t>开幕式</w:t>
      </w:r>
      <w:r>
        <w:rPr>
          <w:rFonts w:hint="eastAsia" w:ascii="Arial" w:hAnsi="Arial" w:eastAsia="黑体"/>
          <w:b/>
          <w:bCs/>
          <w:sz w:val="32"/>
          <w:szCs w:val="32"/>
        </w:rPr>
        <w:t>暨职工趣味运动会</w:t>
      </w:r>
    </w:p>
    <w:bookmarkEnd w:id="0"/>
    <w:p>
      <w:pPr>
        <w:pStyle w:val="2"/>
        <w:jc w:val="center"/>
      </w:pPr>
      <w:r>
        <w:rPr>
          <w:rFonts w:hint="eastAsia"/>
        </w:rPr>
        <w:t>竞赛规程</w:t>
      </w:r>
      <w:bookmarkEnd w:id="1"/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一、比赛日期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年5月1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日下午14:00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二、比赛地点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将军路</w:t>
      </w:r>
      <w:r>
        <w:rPr>
          <w:rFonts w:hint="eastAsia" w:ascii="仿宋_GB2312" w:eastAsia="仿宋_GB2312"/>
          <w:sz w:val="28"/>
          <w:szCs w:val="28"/>
        </w:rPr>
        <w:t>校区</w:t>
      </w:r>
      <w:r>
        <w:rPr>
          <w:rFonts w:hint="eastAsia" w:ascii="仿宋_GB2312" w:eastAsia="仿宋_GB2312"/>
          <w:sz w:val="28"/>
          <w:szCs w:val="28"/>
          <w:lang w:eastAsia="zh-CN"/>
        </w:rPr>
        <w:t>东区体育馆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三、参加办法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1.凡后勤集团员工、身体健康者均可报名参加。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2.团体项目原则上以中心为单位报名参加，每中心限报1组；运动员因公差或生病，可临时由本中心其他人员替换。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四、录取名次、计分方式及奖励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比赛</w:t>
      </w:r>
      <w:r>
        <w:rPr>
          <w:rFonts w:hint="eastAsia" w:ascii="仿宋_GB2312" w:eastAsia="仿宋_GB2312"/>
          <w:sz w:val="28"/>
          <w:szCs w:val="28"/>
          <w:lang w:eastAsia="zh-CN"/>
        </w:rPr>
        <w:t>项目均为</w:t>
      </w:r>
      <w:r>
        <w:rPr>
          <w:rFonts w:hint="eastAsia" w:ascii="仿宋_GB2312" w:eastAsia="仿宋_GB2312"/>
          <w:sz w:val="28"/>
          <w:szCs w:val="28"/>
        </w:rPr>
        <w:t>团体项目，设奖</w:t>
      </w:r>
      <w:r>
        <w:rPr>
          <w:rFonts w:hint="eastAsia" w:ascii="仿宋_GB2312" w:eastAsia="仿宋_GB2312"/>
          <w:sz w:val="28"/>
          <w:szCs w:val="28"/>
          <w:lang w:eastAsia="zh-CN"/>
        </w:rPr>
        <w:t>并</w:t>
      </w:r>
      <w:bookmarkStart w:id="2" w:name="_GoBack"/>
      <w:bookmarkEnd w:id="2"/>
      <w:r>
        <w:rPr>
          <w:rFonts w:hint="eastAsia" w:ascii="仿宋_GB2312" w:eastAsia="仿宋_GB2312"/>
          <w:sz w:val="28"/>
          <w:szCs w:val="28"/>
        </w:rPr>
        <w:t>计分。根据团体项目的总分评出团体奖“团体一等奖”一名、“团体二等奖”二名、“团体三等奖”三名。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1.团体项目名次：取前三名代表队，并予以奖励。计分名次取前六名，计分方式：第一名计12分，第二名计10分，第三名计8分，第四名计6分，第五名计4分，第六名计2分。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2.团体奖：团体奖设“团体一等奖”一名、“团体二等奖”二名、“团体三等奖”三名，予以奖励并颁发奖状。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4.其他奖：根据各中心积极组织报名参赛，领导重视、工作扎实、组织效果好，现场遵守规则，服从裁判，在比赛中顽强拼搏，力争上游，赛风赛貌好，团队形象好等方面设立组织奖若干名，予以奖励并颁发奖状。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五、比赛要求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1.各中心统一进场，参加开幕式。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2.坚持友谊第一、比赛第二，服从裁判。</w:t>
      </w:r>
    </w:p>
    <w:p>
      <w:pPr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3.参赛者需着适于运动的鞋和服装进行比赛。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OTllMmFiY2Y2YzY1ZThiNDc1NDU2ODIwOTg3YzMifQ=="/>
  </w:docVars>
  <w:rsids>
    <w:rsidRoot w:val="00000000"/>
    <w:rsid w:val="0A072590"/>
    <w:rsid w:val="2210107D"/>
    <w:rsid w:val="24D87DCC"/>
    <w:rsid w:val="2B4E2747"/>
    <w:rsid w:val="655B37D4"/>
    <w:rsid w:val="66576C27"/>
    <w:rsid w:val="67E5498B"/>
    <w:rsid w:val="6C34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545</Characters>
  <Lines>0</Lines>
  <Paragraphs>0</Paragraphs>
  <TotalTime>0</TotalTime>
  <ScaleCrop>false</ScaleCrop>
  <LinksUpToDate>false</LinksUpToDate>
  <CharactersWithSpaces>561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2023-05-09T00:22:00Z</dcterms:created>
  <dc:creator>fy</dc:creator>
  <cp:lastModifiedBy>王子瑜</cp:lastModifiedBy>
  <dcterms:modified xsi:type="dcterms:W3CDTF">2024-05-08T08:53:16Z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B936D1D07D3A47B9A69669EBFAB82C06_12</vt:lpwstr>
  </property>
</Properties>
</file>