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83CA1E">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auto"/>
        <w:rPr>
          <w:rFonts w:hint="eastAsia" w:ascii="方正小标宋简体" w:hAnsi="方正小标宋简体" w:eastAsia="方正小标宋简体" w:cs="方正小标宋简体"/>
          <w:color w:val="000000"/>
          <w:kern w:val="0"/>
          <w:sz w:val="44"/>
          <w:szCs w:val="44"/>
          <w:lang w:val="en-US" w:eastAsia="zh-CN" w:bidi="ar"/>
        </w:rPr>
      </w:pPr>
      <w:r>
        <w:rPr>
          <w:rFonts w:hint="eastAsia" w:ascii="方正小标宋简体" w:hAnsi="方正小标宋简体" w:eastAsia="方正小标宋简体" w:cs="方正小标宋简体"/>
          <w:color w:val="000000"/>
          <w:kern w:val="0"/>
          <w:sz w:val="44"/>
          <w:szCs w:val="44"/>
          <w:lang w:val="en-US" w:eastAsia="zh-CN" w:bidi="ar"/>
        </w:rPr>
        <w:t>关于“反腐倡廉每季要学”2026年第三季度</w:t>
      </w:r>
    </w:p>
    <w:p w14:paraId="2E31C97E">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auto"/>
        <w:rPr>
          <w:rFonts w:hint="eastAsia" w:ascii="方正小标宋简体" w:hAnsi="方正小标宋简体" w:eastAsia="方正小标宋简体" w:cs="方正小标宋简体"/>
          <w:color w:val="000000"/>
          <w:kern w:val="0"/>
          <w:sz w:val="44"/>
          <w:szCs w:val="44"/>
          <w:lang w:val="en-US" w:eastAsia="zh-CN" w:bidi="ar"/>
        </w:rPr>
      </w:pPr>
      <w:r>
        <w:rPr>
          <w:rFonts w:hint="eastAsia" w:ascii="方正小标宋简体" w:hAnsi="方正小标宋简体" w:eastAsia="方正小标宋简体" w:cs="方正小标宋简体"/>
          <w:color w:val="000000"/>
          <w:kern w:val="0"/>
          <w:sz w:val="44"/>
          <w:szCs w:val="44"/>
          <w:lang w:val="en-US" w:eastAsia="zh-CN" w:bidi="ar"/>
        </w:rPr>
        <w:t>重点学习内容安排的通知</w:t>
      </w:r>
    </w:p>
    <w:p w14:paraId="4C6EC8AC">
      <w:pPr>
        <w:keepNext w:val="0"/>
        <w:keepLines w:val="0"/>
        <w:pageBreakBefore w:val="0"/>
        <w:widowControl/>
        <w:suppressLineNumbers w:val="0"/>
        <w:kinsoku/>
        <w:wordWrap/>
        <w:overflowPunct/>
        <w:topLinePunct w:val="0"/>
        <w:autoSpaceDE/>
        <w:autoSpaceDN/>
        <w:bidi w:val="0"/>
        <w:adjustRightInd/>
        <w:snapToGrid/>
        <w:spacing w:line="578" w:lineRule="exact"/>
        <w:jc w:val="left"/>
        <w:textAlignment w:val="auto"/>
        <w:rPr>
          <w:rFonts w:hint="default" w:ascii="Times New Roman" w:hAnsi="Times New Roman" w:eastAsia="仿宋_GB2312" w:cs="Times New Roman"/>
          <w:color w:val="000000"/>
          <w:kern w:val="0"/>
          <w:sz w:val="32"/>
          <w:szCs w:val="32"/>
          <w:lang w:val="en-US" w:eastAsia="zh-CN" w:bidi="ar"/>
        </w:rPr>
      </w:pPr>
    </w:p>
    <w:p w14:paraId="106434F1">
      <w:pPr>
        <w:keepNext w:val="0"/>
        <w:keepLines w:val="0"/>
        <w:pageBreakBefore w:val="0"/>
        <w:widowControl/>
        <w:suppressLineNumbers w:val="0"/>
        <w:kinsoku/>
        <w:wordWrap/>
        <w:overflowPunct/>
        <w:topLinePunct w:val="0"/>
        <w:autoSpaceDE/>
        <w:autoSpaceDN/>
        <w:bidi w:val="0"/>
        <w:adjustRightInd/>
        <w:snapToGrid w:val="0"/>
        <w:spacing w:line="600" w:lineRule="exact"/>
        <w:jc w:val="left"/>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各院级</w:t>
      </w:r>
      <w:r>
        <w:rPr>
          <w:rFonts w:hint="eastAsia" w:ascii="Times New Roman" w:hAnsi="Times New Roman" w:eastAsia="仿宋_GB2312" w:cs="Times New Roman"/>
          <w:color w:val="000000"/>
          <w:kern w:val="0"/>
          <w:sz w:val="32"/>
          <w:szCs w:val="32"/>
          <w:lang w:val="en-US" w:eastAsia="zh-CN" w:bidi="ar"/>
        </w:rPr>
        <w:t>党委</w:t>
      </w:r>
      <w:r>
        <w:rPr>
          <w:rFonts w:hint="default" w:ascii="Times New Roman" w:hAnsi="Times New Roman" w:eastAsia="仿宋_GB2312" w:cs="Times New Roman"/>
          <w:color w:val="000000"/>
          <w:kern w:val="0"/>
          <w:sz w:val="32"/>
          <w:szCs w:val="32"/>
          <w:lang w:val="en-US" w:eastAsia="zh-CN" w:bidi="ar"/>
        </w:rPr>
        <w:t>：</w:t>
      </w:r>
    </w:p>
    <w:p w14:paraId="543D0839">
      <w:pPr>
        <w:keepNext w:val="0"/>
        <w:keepLines w:val="0"/>
        <w:pageBreakBefore w:val="0"/>
        <w:widowControl/>
        <w:suppressLineNumbers w:val="0"/>
        <w:kinsoku/>
        <w:wordWrap/>
        <w:overflowPunct/>
        <w:topLinePunct w:val="0"/>
        <w:autoSpaceDE/>
        <w:autoSpaceDN/>
        <w:bidi w:val="0"/>
        <w:adjustRightInd/>
        <w:snapToGrid w:val="0"/>
        <w:spacing w:line="600" w:lineRule="exact"/>
        <w:ind w:firstLine="640" w:firstLineChars="200"/>
        <w:jc w:val="left"/>
        <w:textAlignment w:val="auto"/>
        <w:rPr>
          <w:rFonts w:hint="default" w:ascii="Times New Roman" w:hAnsi="Times New Roman" w:eastAsia="仿宋_GB2312" w:cs="Times New Roman"/>
          <w:color w:val="000000"/>
          <w:kern w:val="0"/>
          <w:sz w:val="32"/>
          <w:szCs w:val="32"/>
          <w:lang w:val="en-US" w:eastAsia="zh-CN" w:bidi="ar"/>
        </w:rPr>
      </w:pPr>
      <w:r>
        <w:rPr>
          <w:rFonts w:hint="eastAsia" w:ascii="Times New Roman" w:hAnsi="Times New Roman" w:eastAsia="仿宋_GB2312" w:cs="Times New Roman"/>
          <w:color w:val="000000"/>
          <w:kern w:val="0"/>
          <w:sz w:val="32"/>
          <w:szCs w:val="32"/>
          <w:lang w:val="en-US" w:eastAsia="zh-CN" w:bidi="ar"/>
        </w:rPr>
        <w:t>现将</w:t>
      </w:r>
      <w:r>
        <w:rPr>
          <w:rFonts w:hint="default" w:ascii="Times New Roman" w:hAnsi="Times New Roman" w:eastAsia="仿宋_GB2312" w:cs="Times New Roman"/>
          <w:color w:val="000000"/>
          <w:kern w:val="0"/>
          <w:sz w:val="32"/>
          <w:szCs w:val="32"/>
          <w:lang w:val="en-US" w:eastAsia="zh-CN" w:bidi="ar"/>
        </w:rPr>
        <w:t>“反腐倡廉每季</w:t>
      </w:r>
      <w:r>
        <w:rPr>
          <w:rFonts w:hint="eastAsia" w:ascii="Times New Roman" w:hAnsi="Times New Roman" w:eastAsia="仿宋_GB2312" w:cs="Times New Roman"/>
          <w:color w:val="000000"/>
          <w:kern w:val="0"/>
          <w:sz w:val="32"/>
          <w:szCs w:val="32"/>
          <w:lang w:val="en-US" w:eastAsia="zh-CN" w:bidi="ar"/>
        </w:rPr>
        <w:t>要学</w:t>
      </w:r>
      <w:r>
        <w:rPr>
          <w:rFonts w:hint="default" w:ascii="Times New Roman" w:hAnsi="Times New Roman" w:eastAsia="仿宋_GB2312" w:cs="Times New Roman"/>
          <w:color w:val="000000"/>
          <w:kern w:val="0"/>
          <w:sz w:val="32"/>
          <w:szCs w:val="32"/>
          <w:lang w:val="en-US" w:eastAsia="zh-CN" w:bidi="ar"/>
        </w:rPr>
        <w:t>”20</w:t>
      </w:r>
      <w:r>
        <w:rPr>
          <w:rFonts w:hint="eastAsia" w:ascii="Times New Roman" w:hAnsi="Times New Roman" w:eastAsia="仿宋_GB2312" w:cs="Times New Roman"/>
          <w:color w:val="000000"/>
          <w:kern w:val="0"/>
          <w:sz w:val="32"/>
          <w:szCs w:val="32"/>
          <w:lang w:val="en-US" w:eastAsia="zh-CN" w:bidi="ar"/>
        </w:rPr>
        <w:t>26</w:t>
      </w:r>
      <w:r>
        <w:rPr>
          <w:rFonts w:hint="default" w:ascii="Times New Roman" w:hAnsi="Times New Roman" w:eastAsia="仿宋_GB2312" w:cs="Times New Roman"/>
          <w:color w:val="000000"/>
          <w:kern w:val="0"/>
          <w:sz w:val="32"/>
          <w:szCs w:val="32"/>
          <w:lang w:val="en-US" w:eastAsia="zh-CN" w:bidi="ar"/>
        </w:rPr>
        <w:t>年第</w:t>
      </w:r>
      <w:r>
        <w:rPr>
          <w:rFonts w:hint="eastAsia" w:ascii="Times New Roman" w:hAnsi="Times New Roman" w:eastAsia="仿宋_GB2312" w:cs="Times New Roman"/>
          <w:color w:val="000000"/>
          <w:kern w:val="0"/>
          <w:sz w:val="32"/>
          <w:szCs w:val="32"/>
          <w:lang w:val="en-US" w:eastAsia="zh-CN" w:bidi="ar"/>
        </w:rPr>
        <w:t>三</w:t>
      </w:r>
      <w:r>
        <w:rPr>
          <w:rFonts w:hint="default" w:ascii="Times New Roman" w:hAnsi="Times New Roman" w:eastAsia="仿宋_GB2312" w:cs="Times New Roman"/>
          <w:color w:val="000000"/>
          <w:kern w:val="0"/>
          <w:sz w:val="32"/>
          <w:szCs w:val="32"/>
          <w:lang w:val="en-US" w:eastAsia="zh-CN" w:bidi="ar"/>
        </w:rPr>
        <w:t>季度</w:t>
      </w:r>
      <w:r>
        <w:rPr>
          <w:rFonts w:hint="eastAsia" w:ascii="Times New Roman" w:hAnsi="Times New Roman" w:eastAsia="仿宋_GB2312" w:cs="Times New Roman"/>
          <w:color w:val="000000"/>
          <w:kern w:val="0"/>
          <w:sz w:val="32"/>
          <w:szCs w:val="32"/>
          <w:lang w:val="en-US" w:eastAsia="zh-CN" w:bidi="ar"/>
        </w:rPr>
        <w:t>重点学习内容安排通知如下：</w:t>
      </w:r>
    </w:p>
    <w:p w14:paraId="53B2D4F2">
      <w:pPr>
        <w:keepNext w:val="0"/>
        <w:keepLines w:val="0"/>
        <w:pageBreakBefore w:val="0"/>
        <w:widowControl/>
        <w:suppressLineNumbers w:val="0"/>
        <w:kinsoku/>
        <w:wordWrap/>
        <w:overflowPunct/>
        <w:topLinePunct w:val="0"/>
        <w:autoSpaceDE/>
        <w:autoSpaceDN/>
        <w:bidi w:val="0"/>
        <w:adjustRightInd/>
        <w:snapToGrid w:val="0"/>
        <w:spacing w:line="600" w:lineRule="exact"/>
        <w:ind w:left="17" w:leftChars="8" w:firstLine="617" w:firstLineChars="193"/>
        <w:jc w:val="left"/>
        <w:textAlignment w:val="auto"/>
        <w:rPr>
          <w:rFonts w:hint="eastAsia"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w:t>
      </w:r>
      <w:r>
        <w:rPr>
          <w:rFonts w:hint="eastAsia" w:ascii="Times New Roman" w:hAnsi="Times New Roman" w:eastAsia="仿宋_GB2312" w:cs="Times New Roman"/>
          <w:color w:val="000000"/>
          <w:kern w:val="0"/>
          <w:sz w:val="32"/>
          <w:szCs w:val="32"/>
          <w:lang w:val="en-US" w:eastAsia="zh-CN" w:bidi="ar"/>
        </w:rPr>
        <w:t>一</w:t>
      </w:r>
      <w:r>
        <w:rPr>
          <w:rFonts w:hint="default" w:ascii="Times New Roman" w:hAnsi="Times New Roman" w:eastAsia="仿宋_GB2312" w:cs="Times New Roman"/>
          <w:color w:val="000000"/>
          <w:kern w:val="0"/>
          <w:sz w:val="32"/>
          <w:szCs w:val="32"/>
          <w:lang w:val="en-US" w:eastAsia="zh-CN" w:bidi="ar"/>
        </w:rPr>
        <w:t>）</w:t>
      </w:r>
      <w:r>
        <w:rPr>
          <w:rFonts w:hint="eastAsia" w:ascii="Times New Roman" w:hAnsi="Times New Roman" w:eastAsia="仿宋_GB2312" w:cs="Times New Roman"/>
          <w:color w:val="000000"/>
          <w:kern w:val="0"/>
          <w:sz w:val="32"/>
          <w:szCs w:val="32"/>
          <w:lang w:val="en-US" w:eastAsia="zh-CN" w:bidi="ar"/>
        </w:rPr>
        <w:t>深入学习贯彻习近平党建思想，学习领会全国党建工作座谈会精神（已纳入6月理论学习指南）；</w:t>
      </w:r>
    </w:p>
    <w:p w14:paraId="309C04B2">
      <w:pPr>
        <w:keepNext w:val="0"/>
        <w:keepLines w:val="0"/>
        <w:pageBreakBefore w:val="0"/>
        <w:widowControl/>
        <w:suppressLineNumbers w:val="0"/>
        <w:kinsoku/>
        <w:wordWrap/>
        <w:overflowPunct/>
        <w:topLinePunct w:val="0"/>
        <w:autoSpaceDE/>
        <w:autoSpaceDN/>
        <w:bidi w:val="0"/>
        <w:adjustRightInd/>
        <w:snapToGrid w:val="0"/>
        <w:spacing w:line="600" w:lineRule="exact"/>
        <w:ind w:left="17" w:leftChars="8" w:firstLine="617" w:firstLineChars="193"/>
        <w:jc w:val="left"/>
        <w:textAlignment w:val="auto"/>
        <w:rPr>
          <w:rFonts w:hint="eastAsia" w:ascii="Times New Roman" w:hAnsi="Times New Roman" w:eastAsia="仿宋_GB2312" w:cs="Times New Roman"/>
          <w:color w:val="000000"/>
          <w:kern w:val="0"/>
          <w:sz w:val="32"/>
          <w:szCs w:val="32"/>
          <w:lang w:val="en-US" w:eastAsia="zh-CN" w:bidi="ar"/>
        </w:rPr>
      </w:pPr>
      <w:r>
        <w:rPr>
          <w:rFonts w:hint="eastAsia" w:ascii="Times New Roman" w:hAnsi="Times New Roman" w:eastAsia="仿宋_GB2312" w:cs="Times New Roman"/>
          <w:color w:val="000000"/>
          <w:kern w:val="0"/>
          <w:sz w:val="32"/>
          <w:szCs w:val="32"/>
          <w:lang w:val="en-US" w:eastAsia="zh-CN" w:bidi="ar"/>
        </w:rPr>
        <w:t>（二）习近平总书记重要文章《在省部级主要领导干部学习贯彻党的二十届四中全会精神专题研讨班上的讲话》（已纳入5月基层党支部组织生活学习材料）；</w:t>
      </w:r>
    </w:p>
    <w:p w14:paraId="2B222CA0">
      <w:pPr>
        <w:keepNext w:val="0"/>
        <w:keepLines w:val="0"/>
        <w:pageBreakBefore w:val="0"/>
        <w:widowControl/>
        <w:suppressLineNumbers w:val="0"/>
        <w:kinsoku/>
        <w:wordWrap/>
        <w:overflowPunct/>
        <w:topLinePunct w:val="0"/>
        <w:autoSpaceDE/>
        <w:autoSpaceDN/>
        <w:bidi w:val="0"/>
        <w:adjustRightInd/>
        <w:snapToGrid w:val="0"/>
        <w:spacing w:line="600" w:lineRule="exact"/>
        <w:ind w:left="17" w:leftChars="8" w:firstLine="617" w:firstLineChars="193"/>
        <w:jc w:val="left"/>
        <w:textAlignment w:val="auto"/>
        <w:rPr>
          <w:rFonts w:hint="default" w:ascii="Times New Roman" w:hAnsi="Times New Roman" w:eastAsia="仿宋_GB2312" w:cs="Times New Roman"/>
          <w:color w:val="000000"/>
          <w:kern w:val="0"/>
          <w:sz w:val="32"/>
          <w:szCs w:val="32"/>
          <w:lang w:val="en-US" w:eastAsia="zh-CN" w:bidi="ar"/>
        </w:rPr>
      </w:pPr>
      <w:r>
        <w:rPr>
          <w:rFonts w:hint="eastAsia" w:ascii="Times New Roman" w:hAnsi="Times New Roman" w:eastAsia="仿宋_GB2312" w:cs="Times New Roman"/>
          <w:color w:val="000000"/>
          <w:kern w:val="0"/>
          <w:sz w:val="32"/>
          <w:szCs w:val="32"/>
          <w:lang w:val="en-US" w:eastAsia="zh-CN" w:bidi="ar"/>
        </w:rPr>
        <w:t>（三）中央纪委办公厅公开通报五起政绩观偏差典型案件（2026年6月15日中央纪委国家监委网站公开发布）；</w:t>
      </w:r>
    </w:p>
    <w:p w14:paraId="572F5287">
      <w:pPr>
        <w:keepNext w:val="0"/>
        <w:keepLines w:val="0"/>
        <w:pageBreakBefore w:val="0"/>
        <w:widowControl/>
        <w:suppressLineNumbers w:val="0"/>
        <w:kinsoku/>
        <w:wordWrap/>
        <w:overflowPunct/>
        <w:topLinePunct w:val="0"/>
        <w:autoSpaceDE/>
        <w:autoSpaceDN/>
        <w:bidi w:val="0"/>
        <w:adjustRightInd/>
        <w:snapToGrid w:val="0"/>
        <w:spacing w:line="600" w:lineRule="exact"/>
        <w:ind w:left="17" w:leftChars="8" w:firstLine="617" w:firstLineChars="193"/>
        <w:jc w:val="left"/>
        <w:textAlignment w:val="auto"/>
        <w:rPr>
          <w:rFonts w:hint="eastAsia" w:ascii="Times New Roman" w:hAnsi="Times New Roman" w:eastAsia="仿宋_GB2312" w:cs="Times New Roman"/>
          <w:color w:val="000000"/>
          <w:kern w:val="0"/>
          <w:sz w:val="32"/>
          <w:szCs w:val="32"/>
          <w:lang w:val="en-US" w:eastAsia="zh-CN" w:bidi="ar"/>
        </w:rPr>
      </w:pPr>
      <w:r>
        <w:rPr>
          <w:rFonts w:hint="eastAsia" w:ascii="Times New Roman" w:hAnsi="Times New Roman" w:eastAsia="仿宋_GB2312" w:cs="Times New Roman"/>
          <w:color w:val="000000"/>
          <w:kern w:val="0"/>
          <w:sz w:val="32"/>
          <w:szCs w:val="32"/>
          <w:lang w:val="en-US" w:eastAsia="zh-CN" w:bidi="ar"/>
        </w:rPr>
        <w:t>（四）《工业和信息化部树立和践行正确政绩观正反面典型案例》（警示教育大会学习）；</w:t>
      </w:r>
    </w:p>
    <w:p w14:paraId="1A44A30D">
      <w:pPr>
        <w:keepNext w:val="0"/>
        <w:keepLines w:val="0"/>
        <w:pageBreakBefore w:val="0"/>
        <w:widowControl/>
        <w:suppressLineNumbers w:val="0"/>
        <w:kinsoku/>
        <w:wordWrap/>
        <w:overflowPunct/>
        <w:topLinePunct w:val="0"/>
        <w:autoSpaceDE/>
        <w:autoSpaceDN/>
        <w:bidi w:val="0"/>
        <w:adjustRightInd/>
        <w:snapToGrid w:val="0"/>
        <w:spacing w:line="600" w:lineRule="exact"/>
        <w:ind w:left="17" w:leftChars="8" w:firstLine="617" w:firstLineChars="193"/>
        <w:jc w:val="left"/>
        <w:textAlignment w:val="auto"/>
        <w:rPr>
          <w:rFonts w:hint="eastAsia" w:ascii="Times New Roman" w:hAnsi="Times New Roman" w:eastAsia="仿宋_GB2312" w:cs="Times New Roman"/>
          <w:color w:val="000000"/>
          <w:kern w:val="0"/>
          <w:sz w:val="32"/>
          <w:szCs w:val="32"/>
          <w:lang w:val="en-US" w:eastAsia="zh-CN" w:bidi="ar"/>
        </w:rPr>
      </w:pPr>
      <w:r>
        <w:rPr>
          <w:rFonts w:hint="eastAsia" w:ascii="Times New Roman" w:hAnsi="Times New Roman" w:eastAsia="仿宋_GB2312" w:cs="Times New Roman"/>
          <w:color w:val="000000"/>
          <w:kern w:val="0"/>
          <w:sz w:val="32"/>
          <w:szCs w:val="32"/>
          <w:lang w:val="en-US" w:eastAsia="zh-CN" w:bidi="ar"/>
        </w:rPr>
        <w:t>（五）工业和信息化部党风廉政建设责任制领导小组办公室关于中秋国庆期间正风肃纪的通知及典型案例（后续发布）；</w:t>
      </w:r>
    </w:p>
    <w:p w14:paraId="03B07849">
      <w:pPr>
        <w:keepNext w:val="0"/>
        <w:keepLines w:val="0"/>
        <w:pageBreakBefore w:val="0"/>
        <w:widowControl/>
        <w:suppressLineNumbers w:val="0"/>
        <w:kinsoku/>
        <w:wordWrap/>
        <w:overflowPunct/>
        <w:topLinePunct w:val="0"/>
        <w:autoSpaceDE/>
        <w:autoSpaceDN/>
        <w:bidi w:val="0"/>
        <w:adjustRightInd/>
        <w:snapToGrid w:val="0"/>
        <w:spacing w:line="600" w:lineRule="exact"/>
        <w:ind w:left="17" w:leftChars="8" w:firstLine="617" w:firstLineChars="193"/>
        <w:jc w:val="left"/>
        <w:textAlignment w:val="auto"/>
        <w:rPr>
          <w:rFonts w:hint="eastAsia" w:ascii="Times New Roman" w:hAnsi="Times New Roman" w:eastAsia="仿宋_GB2312" w:cs="Times New Roman"/>
          <w:color w:val="000000"/>
          <w:kern w:val="0"/>
          <w:sz w:val="32"/>
          <w:szCs w:val="32"/>
          <w:lang w:val="en-US" w:eastAsia="zh-CN" w:bidi="ar"/>
        </w:rPr>
      </w:pPr>
      <w:r>
        <w:rPr>
          <w:rFonts w:hint="eastAsia" w:ascii="Times New Roman" w:hAnsi="Times New Roman" w:eastAsia="仿宋_GB2312" w:cs="Times New Roman"/>
          <w:color w:val="000000"/>
          <w:kern w:val="0"/>
          <w:sz w:val="32"/>
          <w:szCs w:val="32"/>
          <w:lang w:val="en-US" w:eastAsia="zh-CN" w:bidi="ar"/>
        </w:rPr>
        <w:t>（六）习近平总书记关于加强纪检监察干部队伍建设的重要论述（纪检委员学习）。</w:t>
      </w:r>
    </w:p>
    <w:p w14:paraId="620D7C46">
      <w:pPr>
        <w:keepNext w:val="0"/>
        <w:keepLines w:val="0"/>
        <w:pageBreakBefore w:val="0"/>
        <w:widowControl/>
        <w:suppressLineNumbers w:val="0"/>
        <w:kinsoku/>
        <w:wordWrap/>
        <w:overflowPunct/>
        <w:topLinePunct w:val="0"/>
        <w:autoSpaceDE/>
        <w:autoSpaceDN/>
        <w:bidi w:val="0"/>
        <w:adjustRightInd/>
        <w:snapToGrid w:val="0"/>
        <w:spacing w:line="600" w:lineRule="exact"/>
        <w:ind w:left="17" w:leftChars="8" w:firstLine="617" w:firstLineChars="193"/>
        <w:jc w:val="left"/>
        <w:textAlignment w:val="auto"/>
        <w:rPr>
          <w:rFonts w:hint="eastAsia" w:ascii="Times New Roman" w:hAnsi="Times New Roman" w:eastAsia="仿宋_GB2312" w:cs="Times New Roman"/>
          <w:color w:val="000000"/>
          <w:kern w:val="0"/>
          <w:sz w:val="32"/>
          <w:szCs w:val="32"/>
          <w:lang w:val="en-US" w:eastAsia="zh-CN" w:bidi="ar"/>
        </w:rPr>
      </w:pPr>
      <w:r>
        <w:rPr>
          <w:rFonts w:hint="eastAsia" w:ascii="Times New Roman" w:hAnsi="Times New Roman" w:eastAsia="仿宋_GB2312" w:cs="Times New Roman"/>
          <w:color w:val="000000"/>
          <w:kern w:val="0"/>
          <w:sz w:val="32"/>
          <w:szCs w:val="32"/>
          <w:lang w:val="en-US" w:eastAsia="zh-CN" w:bidi="ar"/>
        </w:rPr>
        <w:t>请结合实际，采用多种方式进行学习</w:t>
      </w:r>
      <w:bookmarkStart w:id="0" w:name="_GoBack"/>
      <w:bookmarkEnd w:id="0"/>
      <w:r>
        <w:rPr>
          <w:rFonts w:hint="eastAsia" w:ascii="Times New Roman" w:hAnsi="Times New Roman" w:eastAsia="仿宋_GB2312" w:cs="Times New Roman"/>
          <w:color w:val="000000"/>
          <w:kern w:val="0"/>
          <w:sz w:val="32"/>
          <w:szCs w:val="32"/>
          <w:lang w:val="en-US" w:eastAsia="zh-CN" w:bidi="ar"/>
        </w:rPr>
        <w:t>。相关材料自行留档，学习有关情况将作为年度党的建设考核检查内容。</w:t>
      </w:r>
    </w:p>
    <w:p w14:paraId="65E30732">
      <w:pPr>
        <w:pStyle w:val="2"/>
        <w:rPr>
          <w:rFonts w:hint="default"/>
          <w:lang w:val="en-US" w:eastAsia="zh-CN"/>
        </w:rPr>
      </w:pPr>
    </w:p>
    <w:p w14:paraId="144AA50B">
      <w:pPr>
        <w:keepNext w:val="0"/>
        <w:keepLines w:val="0"/>
        <w:pageBreakBefore w:val="0"/>
        <w:widowControl/>
        <w:suppressLineNumbers w:val="0"/>
        <w:kinsoku/>
        <w:wordWrap/>
        <w:overflowPunct/>
        <w:topLinePunct w:val="0"/>
        <w:autoSpaceDE/>
        <w:autoSpaceDN/>
        <w:bidi w:val="0"/>
        <w:adjustRightInd/>
        <w:snapToGrid w:val="0"/>
        <w:spacing w:line="580" w:lineRule="exact"/>
        <w:ind w:left="17" w:leftChars="8" w:firstLine="4774" w:firstLineChars="1492"/>
        <w:jc w:val="both"/>
        <w:textAlignment w:val="auto"/>
        <w:rPr>
          <w:rFonts w:hint="eastAsia"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纪委办</w:t>
      </w:r>
      <w:r>
        <w:rPr>
          <w:rFonts w:hint="eastAsia" w:ascii="Times New Roman" w:hAnsi="Times New Roman" w:eastAsia="仿宋_GB2312" w:cs="Times New Roman"/>
          <w:color w:val="000000"/>
          <w:kern w:val="0"/>
          <w:sz w:val="32"/>
          <w:szCs w:val="32"/>
          <w:lang w:val="en-US" w:eastAsia="zh-CN" w:bidi="ar"/>
        </w:rPr>
        <w:t>、组织部、宣传部</w:t>
      </w:r>
    </w:p>
    <w:p w14:paraId="2D8FD1B4">
      <w:pPr>
        <w:keepNext w:val="0"/>
        <w:keepLines w:val="0"/>
        <w:pageBreakBefore w:val="0"/>
        <w:widowControl/>
        <w:suppressLineNumbers w:val="0"/>
        <w:kinsoku/>
        <w:wordWrap/>
        <w:overflowPunct/>
        <w:topLinePunct w:val="0"/>
        <w:autoSpaceDE/>
        <w:autoSpaceDN/>
        <w:bidi w:val="0"/>
        <w:adjustRightInd/>
        <w:snapToGrid w:val="0"/>
        <w:spacing w:line="580" w:lineRule="exact"/>
        <w:ind w:left="17" w:leftChars="8" w:firstLine="5414" w:firstLineChars="1692"/>
        <w:jc w:val="both"/>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202</w:t>
      </w:r>
      <w:r>
        <w:rPr>
          <w:rFonts w:hint="eastAsia" w:ascii="Times New Roman" w:hAnsi="Times New Roman" w:eastAsia="仿宋_GB2312" w:cs="Times New Roman"/>
          <w:color w:val="000000"/>
          <w:kern w:val="0"/>
          <w:sz w:val="32"/>
          <w:szCs w:val="32"/>
          <w:lang w:val="en-US" w:eastAsia="zh-CN" w:bidi="ar"/>
        </w:rPr>
        <w:t>6</w:t>
      </w:r>
      <w:r>
        <w:rPr>
          <w:rFonts w:hint="default" w:ascii="Times New Roman" w:hAnsi="Times New Roman" w:eastAsia="仿宋_GB2312" w:cs="Times New Roman"/>
          <w:color w:val="000000"/>
          <w:kern w:val="0"/>
          <w:sz w:val="32"/>
          <w:szCs w:val="32"/>
          <w:lang w:val="en-US" w:eastAsia="zh-CN" w:bidi="ar"/>
        </w:rPr>
        <w:t>年</w:t>
      </w:r>
      <w:r>
        <w:rPr>
          <w:rFonts w:hint="eastAsia" w:ascii="Times New Roman" w:hAnsi="Times New Roman" w:eastAsia="仿宋_GB2312" w:cs="Times New Roman"/>
          <w:color w:val="000000"/>
          <w:kern w:val="0"/>
          <w:sz w:val="32"/>
          <w:szCs w:val="32"/>
          <w:lang w:val="en-US" w:eastAsia="zh-CN" w:bidi="ar"/>
        </w:rPr>
        <w:t>7</w:t>
      </w:r>
      <w:r>
        <w:rPr>
          <w:rFonts w:hint="default" w:ascii="Times New Roman" w:hAnsi="Times New Roman" w:eastAsia="仿宋_GB2312" w:cs="Times New Roman"/>
          <w:color w:val="000000"/>
          <w:kern w:val="0"/>
          <w:sz w:val="32"/>
          <w:szCs w:val="32"/>
          <w:lang w:val="en-US" w:eastAsia="zh-CN" w:bidi="ar"/>
        </w:rPr>
        <w:t>月</w:t>
      </w:r>
      <w:r>
        <w:rPr>
          <w:rFonts w:hint="eastAsia" w:ascii="Times New Roman" w:hAnsi="Times New Roman" w:eastAsia="仿宋_GB2312" w:cs="Times New Roman"/>
          <w:color w:val="000000"/>
          <w:kern w:val="0"/>
          <w:sz w:val="32"/>
          <w:szCs w:val="32"/>
          <w:lang w:val="en-US" w:eastAsia="zh-CN" w:bidi="ar"/>
        </w:rPr>
        <w:t>11</w:t>
      </w:r>
      <w:r>
        <w:rPr>
          <w:rFonts w:hint="default" w:ascii="Times New Roman" w:hAnsi="Times New Roman" w:eastAsia="仿宋_GB2312" w:cs="Times New Roman"/>
          <w:color w:val="000000"/>
          <w:kern w:val="0"/>
          <w:sz w:val="32"/>
          <w:szCs w:val="32"/>
          <w:lang w:val="en-US" w:eastAsia="zh-CN" w:bidi="ar"/>
        </w:rPr>
        <w:t>日</w:t>
      </w:r>
    </w:p>
    <w:sectPr>
      <w:pgSz w:w="11906" w:h="16838"/>
      <w:pgMar w:top="1134" w:right="1474" w:bottom="1417"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EF" w:usb1="C0007841" w:usb2="00000009" w:usb3="00000000" w:csb0="400001FF" w:csb1="FFFF0000"/>
    <w:embedRegular r:id="rId1" w:fontKey="{FD6D9FC4-675E-ABB5-74EE-516A7A67E651}"/>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Consolas">
    <w:altName w:val="苹方-简"/>
    <w:panose1 w:val="020B0609020204030204"/>
    <w:charset w:val="00"/>
    <w:family w:val="auto"/>
    <w:pitch w:val="default"/>
    <w:sig w:usb0="00000000" w:usb1="00000000" w:usb2="00000001" w:usb3="00000000" w:csb0="6000019F" w:csb1="DFD70000"/>
  </w:font>
  <w:font w:name="PingFang-SC-Medium">
    <w:altName w:val="苹方-简"/>
    <w:panose1 w:val="00000000000000000000"/>
    <w:charset w:val="00"/>
    <w:family w:val="auto"/>
    <w:pitch w:val="default"/>
    <w:sig w:usb0="00000000" w:usb1="00000000" w:usb2="00000000" w:usb3="00000000" w:csb0="00000000" w:csb1="00000000"/>
  </w:font>
  <w:font w:name="方正小标宋简体">
    <w:panose1 w:val="02000000000000000000"/>
    <w:charset w:val="86"/>
    <w:family w:val="auto"/>
    <w:pitch w:val="default"/>
    <w:sig w:usb0="00000001" w:usb1="08000000" w:usb2="00000000" w:usb3="00000000" w:csb0="00040000" w:csb1="00000000"/>
    <w:embedRegular r:id="rId2" w:fontKey="{FD50404A-F367-9D7B-74EE-516A4E77CC3D}"/>
  </w:font>
  <w:font w:name="仿宋_GB2312">
    <w:altName w:val="方正仿宋_GBK"/>
    <w:panose1 w:val="02010609030101010101"/>
    <w:charset w:val="86"/>
    <w:family w:val="auto"/>
    <w:pitch w:val="default"/>
    <w:sig w:usb0="00000000" w:usb1="00000000" w:usb2="00000000" w:usb3="00000000" w:csb0="00040000" w:csb1="00000000"/>
  </w:font>
  <w:font w:name="汉仪书宋二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苹方-简">
    <w:altName w:val="Times New Roman"/>
    <w:panose1 w:val="020B0600000000000000"/>
    <w:charset w:val="00"/>
    <w:family w:val="auto"/>
    <w:pitch w:val="default"/>
    <w:sig w:usb0="A00002FF" w:usb1="7ACFFDFB" w:usb2="00000017"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UwYTU5OGY3ZGI1OGU0NGZjOTYxYWE4ZDJhMjkxZGIifQ=="/>
  </w:docVars>
  <w:rsids>
    <w:rsidRoot w:val="00D02980"/>
    <w:rsid w:val="00087762"/>
    <w:rsid w:val="000F60ED"/>
    <w:rsid w:val="002F7626"/>
    <w:rsid w:val="00451581"/>
    <w:rsid w:val="00481A20"/>
    <w:rsid w:val="004F3444"/>
    <w:rsid w:val="004F52A7"/>
    <w:rsid w:val="00504269"/>
    <w:rsid w:val="00586087"/>
    <w:rsid w:val="005B073F"/>
    <w:rsid w:val="005B2659"/>
    <w:rsid w:val="007A19EB"/>
    <w:rsid w:val="008178DE"/>
    <w:rsid w:val="008253FF"/>
    <w:rsid w:val="00944ABD"/>
    <w:rsid w:val="0098341D"/>
    <w:rsid w:val="00A15FFB"/>
    <w:rsid w:val="00A16124"/>
    <w:rsid w:val="00AA5564"/>
    <w:rsid w:val="00B163B8"/>
    <w:rsid w:val="00B363D4"/>
    <w:rsid w:val="00C401E4"/>
    <w:rsid w:val="00CA0B59"/>
    <w:rsid w:val="00D02980"/>
    <w:rsid w:val="00D77ED8"/>
    <w:rsid w:val="00D92B74"/>
    <w:rsid w:val="00DA1A9A"/>
    <w:rsid w:val="00DD1C51"/>
    <w:rsid w:val="00E470ED"/>
    <w:rsid w:val="00EC3799"/>
    <w:rsid w:val="00FB2AF5"/>
    <w:rsid w:val="00FB55BF"/>
    <w:rsid w:val="0DD12807"/>
    <w:rsid w:val="11D32E50"/>
    <w:rsid w:val="174502B9"/>
    <w:rsid w:val="1A686E22"/>
    <w:rsid w:val="1F73413F"/>
    <w:rsid w:val="1FD71FEF"/>
    <w:rsid w:val="20817EC6"/>
    <w:rsid w:val="21246D4B"/>
    <w:rsid w:val="213B66B9"/>
    <w:rsid w:val="23C205C9"/>
    <w:rsid w:val="25F04BCC"/>
    <w:rsid w:val="36347C65"/>
    <w:rsid w:val="375255BA"/>
    <w:rsid w:val="38E806F1"/>
    <w:rsid w:val="3A4C6F63"/>
    <w:rsid w:val="3A8763AB"/>
    <w:rsid w:val="43C16945"/>
    <w:rsid w:val="455450BD"/>
    <w:rsid w:val="47F64617"/>
    <w:rsid w:val="494115F2"/>
    <w:rsid w:val="53AE12C5"/>
    <w:rsid w:val="57AD756F"/>
    <w:rsid w:val="5A7A22E5"/>
    <w:rsid w:val="6028611D"/>
    <w:rsid w:val="60BA2BE1"/>
    <w:rsid w:val="61C90F4D"/>
    <w:rsid w:val="622B6012"/>
    <w:rsid w:val="645E3723"/>
    <w:rsid w:val="661C3309"/>
    <w:rsid w:val="681542BC"/>
    <w:rsid w:val="688639E6"/>
    <w:rsid w:val="6A094104"/>
    <w:rsid w:val="6AEB29AE"/>
    <w:rsid w:val="6F1A1EEB"/>
    <w:rsid w:val="73F9094D"/>
    <w:rsid w:val="75497289"/>
    <w:rsid w:val="77212C9C"/>
    <w:rsid w:val="78A30B19"/>
    <w:rsid w:val="79A16999"/>
    <w:rsid w:val="7D0C1894"/>
    <w:rsid w:val="7D6C7827"/>
    <w:rsid w:val="7E615BB6"/>
    <w:rsid w:val="AFFFEC96"/>
    <w:rsid w:val="F1F7CAA6"/>
    <w:rsid w:val="F7C174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autoRedefine/>
    <w:qFormat/>
    <w:uiPriority w:val="9"/>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4">
    <w:name w:val="heading 2"/>
    <w:basedOn w:val="1"/>
    <w:next w:val="1"/>
    <w:link w:val="19"/>
    <w:autoRedefine/>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11">
    <w:name w:val="Default Paragraph Font"/>
    <w:autoRedefine/>
    <w:semiHidden/>
    <w:unhideWhenUsed/>
    <w:qFormat/>
    <w:uiPriority w:val="1"/>
  </w:style>
  <w:style w:type="table" w:default="1" w:styleId="10">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autoRedefine/>
    <w:semiHidden/>
    <w:unhideWhenUsed/>
    <w:qFormat/>
    <w:uiPriority w:val="99"/>
    <w:pPr>
      <w:spacing w:after="120" w:afterLines="0" w:afterAutospacing="0"/>
    </w:pPr>
  </w:style>
  <w:style w:type="paragraph" w:styleId="5">
    <w:name w:val="Balloon Text"/>
    <w:basedOn w:val="1"/>
    <w:link w:val="20"/>
    <w:autoRedefine/>
    <w:semiHidden/>
    <w:unhideWhenUsed/>
    <w:qFormat/>
    <w:uiPriority w:val="99"/>
    <w:rPr>
      <w:sz w:val="18"/>
      <w:szCs w:val="18"/>
    </w:rPr>
  </w:style>
  <w:style w:type="paragraph" w:styleId="6">
    <w:name w:val="footer"/>
    <w:basedOn w:val="1"/>
    <w:link w:val="22"/>
    <w:autoRedefine/>
    <w:unhideWhenUsed/>
    <w:qFormat/>
    <w:uiPriority w:val="99"/>
    <w:pPr>
      <w:tabs>
        <w:tab w:val="center" w:pos="4153"/>
        <w:tab w:val="right" w:pos="8306"/>
      </w:tabs>
      <w:snapToGrid w:val="0"/>
      <w:jc w:val="left"/>
    </w:pPr>
    <w:rPr>
      <w:sz w:val="18"/>
      <w:szCs w:val="18"/>
    </w:rPr>
  </w:style>
  <w:style w:type="paragraph" w:styleId="7">
    <w:name w:val="header"/>
    <w:basedOn w:val="1"/>
    <w:link w:val="2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unhideWhenUsed/>
    <w:qFormat/>
    <w:uiPriority w:val="39"/>
  </w:style>
  <w:style w:type="paragraph" w:styleId="9">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2">
    <w:name w:val="Strong"/>
    <w:basedOn w:val="11"/>
    <w:autoRedefine/>
    <w:qFormat/>
    <w:uiPriority w:val="22"/>
    <w:rPr>
      <w:b/>
      <w:bCs/>
    </w:rPr>
  </w:style>
  <w:style w:type="character" w:styleId="13">
    <w:name w:val="FollowedHyperlink"/>
    <w:basedOn w:val="11"/>
    <w:semiHidden/>
    <w:unhideWhenUsed/>
    <w:qFormat/>
    <w:uiPriority w:val="99"/>
    <w:rPr>
      <w:color w:val="4D7AD8"/>
      <w:u w:val="none"/>
    </w:rPr>
  </w:style>
  <w:style w:type="character" w:styleId="14">
    <w:name w:val="HTML Definition"/>
    <w:basedOn w:val="11"/>
    <w:semiHidden/>
    <w:unhideWhenUsed/>
    <w:qFormat/>
    <w:uiPriority w:val="99"/>
    <w:rPr>
      <w:i/>
      <w:iCs/>
    </w:rPr>
  </w:style>
  <w:style w:type="character" w:styleId="15">
    <w:name w:val="Hyperlink"/>
    <w:basedOn w:val="11"/>
    <w:autoRedefine/>
    <w:unhideWhenUsed/>
    <w:qFormat/>
    <w:uiPriority w:val="99"/>
    <w:rPr>
      <w:color w:val="0000FF" w:themeColor="hyperlink"/>
      <w:u w:val="single"/>
      <w14:textFill>
        <w14:solidFill>
          <w14:schemeClr w14:val="hlink"/>
        </w14:solidFill>
      </w14:textFill>
    </w:rPr>
  </w:style>
  <w:style w:type="character" w:styleId="16">
    <w:name w:val="HTML Code"/>
    <w:basedOn w:val="11"/>
    <w:semiHidden/>
    <w:unhideWhenUsed/>
    <w:qFormat/>
    <w:uiPriority w:val="99"/>
    <w:rPr>
      <w:rFonts w:ascii="Consolas" w:hAnsi="Consolas" w:eastAsia="Consolas" w:cs="Consolas"/>
      <w:sz w:val="21"/>
      <w:szCs w:val="21"/>
    </w:rPr>
  </w:style>
  <w:style w:type="character" w:styleId="17">
    <w:name w:val="HTML Keyboard"/>
    <w:basedOn w:val="11"/>
    <w:semiHidden/>
    <w:unhideWhenUsed/>
    <w:qFormat/>
    <w:uiPriority w:val="99"/>
    <w:rPr>
      <w:rFonts w:hint="default" w:ascii="Consolas" w:hAnsi="Consolas" w:eastAsia="Consolas" w:cs="Consolas"/>
      <w:sz w:val="21"/>
      <w:szCs w:val="21"/>
    </w:rPr>
  </w:style>
  <w:style w:type="character" w:styleId="18">
    <w:name w:val="HTML Sample"/>
    <w:basedOn w:val="11"/>
    <w:semiHidden/>
    <w:unhideWhenUsed/>
    <w:qFormat/>
    <w:uiPriority w:val="99"/>
    <w:rPr>
      <w:rFonts w:hint="default" w:ascii="Consolas" w:hAnsi="Consolas" w:eastAsia="Consolas" w:cs="Consolas"/>
      <w:sz w:val="21"/>
      <w:szCs w:val="21"/>
    </w:rPr>
  </w:style>
  <w:style w:type="character" w:customStyle="1" w:styleId="19">
    <w:name w:val="标题 2 Char"/>
    <w:basedOn w:val="11"/>
    <w:link w:val="4"/>
    <w:autoRedefine/>
    <w:qFormat/>
    <w:uiPriority w:val="9"/>
    <w:rPr>
      <w:rFonts w:ascii="宋体" w:hAnsi="宋体" w:eastAsia="宋体" w:cs="宋体"/>
      <w:b/>
      <w:bCs/>
      <w:kern w:val="0"/>
      <w:sz w:val="36"/>
      <w:szCs w:val="36"/>
    </w:rPr>
  </w:style>
  <w:style w:type="character" w:customStyle="1" w:styleId="20">
    <w:name w:val="批注框文本 Char"/>
    <w:basedOn w:val="11"/>
    <w:link w:val="5"/>
    <w:autoRedefine/>
    <w:semiHidden/>
    <w:qFormat/>
    <w:uiPriority w:val="99"/>
    <w:rPr>
      <w:sz w:val="18"/>
      <w:szCs w:val="18"/>
    </w:rPr>
  </w:style>
  <w:style w:type="character" w:customStyle="1" w:styleId="21">
    <w:name w:val="页眉 Char"/>
    <w:basedOn w:val="11"/>
    <w:link w:val="7"/>
    <w:autoRedefine/>
    <w:qFormat/>
    <w:uiPriority w:val="99"/>
    <w:rPr>
      <w:sz w:val="18"/>
      <w:szCs w:val="18"/>
    </w:rPr>
  </w:style>
  <w:style w:type="character" w:customStyle="1" w:styleId="22">
    <w:name w:val="页脚 Char"/>
    <w:basedOn w:val="11"/>
    <w:link w:val="6"/>
    <w:autoRedefine/>
    <w:qFormat/>
    <w:uiPriority w:val="99"/>
    <w:rPr>
      <w:sz w:val="18"/>
      <w:szCs w:val="18"/>
    </w:rPr>
  </w:style>
  <w:style w:type="character" w:customStyle="1" w:styleId="23">
    <w:name w:val="nth-child(odd)"/>
    <w:basedOn w:val="11"/>
    <w:qFormat/>
    <w:uiPriority w:val="0"/>
  </w:style>
  <w:style w:type="character" w:customStyle="1" w:styleId="24">
    <w:name w:val="nth-child(odd)1"/>
    <w:basedOn w:val="11"/>
    <w:qFormat/>
    <w:uiPriority w:val="0"/>
  </w:style>
  <w:style w:type="character" w:customStyle="1" w:styleId="25">
    <w:name w:val="hover22"/>
    <w:basedOn w:val="11"/>
    <w:qFormat/>
    <w:uiPriority w:val="0"/>
    <w:rPr>
      <w:color w:val="009DFF"/>
    </w:rPr>
  </w:style>
  <w:style w:type="character" w:customStyle="1" w:styleId="26">
    <w:name w:val="hover23"/>
    <w:basedOn w:val="11"/>
    <w:qFormat/>
    <w:uiPriority w:val="0"/>
    <w:rPr>
      <w:color w:val="009DFF"/>
    </w:rPr>
  </w:style>
  <w:style w:type="character" w:customStyle="1" w:styleId="27">
    <w:name w:val="ant-tree-checkbox"/>
    <w:basedOn w:val="11"/>
    <w:qFormat/>
    <w:uiPriority w:val="0"/>
  </w:style>
  <w:style w:type="character" w:customStyle="1" w:styleId="28">
    <w:name w:val="first-child2"/>
    <w:basedOn w:val="11"/>
    <w:qFormat/>
    <w:uiPriority w:val="0"/>
  </w:style>
  <w:style w:type="character" w:customStyle="1" w:styleId="29">
    <w:name w:val="ant-tree-switcher"/>
    <w:basedOn w:val="11"/>
    <w:qFormat/>
    <w:uiPriority w:val="0"/>
  </w:style>
  <w:style w:type="character" w:customStyle="1" w:styleId="30">
    <w:name w:val="ant-tree-iconele"/>
    <w:basedOn w:val="11"/>
    <w:qFormat/>
    <w:uiPriority w:val="0"/>
  </w:style>
  <w:style w:type="character" w:customStyle="1" w:styleId="31">
    <w:name w:val="ant-select-tree-iconele"/>
    <w:basedOn w:val="11"/>
    <w:qFormat/>
    <w:uiPriority w:val="0"/>
  </w:style>
  <w:style w:type="character" w:customStyle="1" w:styleId="32">
    <w:name w:val="ant-select-tree-checkbox"/>
    <w:basedOn w:val="11"/>
    <w:qFormat/>
    <w:uiPriority w:val="0"/>
  </w:style>
  <w:style w:type="character" w:customStyle="1" w:styleId="33">
    <w:name w:val="button"/>
    <w:basedOn w:val="11"/>
    <w:qFormat/>
    <w:uiPriority w:val="0"/>
  </w:style>
  <w:style w:type="character" w:customStyle="1" w:styleId="34">
    <w:name w:val="ant-radio+*"/>
    <w:basedOn w:val="11"/>
    <w:qFormat/>
    <w:uiPriority w:val="0"/>
  </w:style>
  <w:style w:type="character" w:customStyle="1" w:styleId="35">
    <w:name w:val="ant-select-tree-switcher"/>
    <w:basedOn w:val="11"/>
    <w:qFormat/>
    <w:uiPriority w:val="0"/>
  </w:style>
  <w:style w:type="character" w:customStyle="1" w:styleId="36">
    <w:name w:val="wea-thumbnails-doc-content-subtitle"/>
    <w:basedOn w:val="11"/>
    <w:qFormat/>
    <w:uiPriority w:val="0"/>
    <w:rPr>
      <w:color w:val="9A9A9A"/>
    </w:rPr>
  </w:style>
  <w:style w:type="character" w:customStyle="1" w:styleId="37">
    <w:name w:val="nth-child(2)2"/>
    <w:basedOn w:val="11"/>
    <w:qFormat/>
    <w:uiPriority w:val="0"/>
    <w:rPr>
      <w:rFonts w:ascii="PingFang-SC-Medium" w:hAnsi="PingFang-SC-Medium" w:eastAsia="PingFang-SC-Medium" w:cs="PingFang-SC-Medium"/>
      <w:b/>
      <w:bCs/>
      <w:color w:val="FF8F00"/>
    </w:rPr>
  </w:style>
  <w:style w:type="character" w:customStyle="1" w:styleId="38">
    <w:name w:val="nth-child(2)3"/>
    <w:basedOn w:val="11"/>
    <w:qFormat/>
    <w:uiPriority w:val="0"/>
    <w:rPr>
      <w:rFonts w:hint="default" w:ascii="PingFang-SC-Medium" w:hAnsi="PingFang-SC-Medium" w:eastAsia="PingFang-SC-Medium" w:cs="PingFang-SC-Medium"/>
      <w:b/>
      <w:bCs/>
      <w:color w:val="FF8F00"/>
    </w:rPr>
  </w:style>
  <w:style w:type="character" w:customStyle="1" w:styleId="39">
    <w:name w:val="nth-child(2)4"/>
    <w:basedOn w:val="11"/>
    <w:qFormat/>
    <w:uiPriority w:val="0"/>
    <w:rPr>
      <w:color w:val="F14A2D"/>
      <w:sz w:val="33"/>
      <w:szCs w:val="33"/>
    </w:rPr>
  </w:style>
  <w:style w:type="character" w:customStyle="1" w:styleId="40">
    <w:name w:val="nth-child(2)5"/>
    <w:basedOn w:val="11"/>
    <w:qFormat/>
    <w:uiPriority w:val="0"/>
    <w:rPr>
      <w:sz w:val="13"/>
      <w:szCs w:val="13"/>
    </w:rPr>
  </w:style>
  <w:style w:type="character" w:customStyle="1" w:styleId="41">
    <w:name w:val="nth-child(3)2"/>
    <w:basedOn w:val="11"/>
    <w:qFormat/>
    <w:uiPriority w:val="0"/>
  </w:style>
  <w:style w:type="character" w:customStyle="1" w:styleId="42">
    <w:name w:val="nth-child(3)3"/>
    <w:basedOn w:val="11"/>
    <w:qFormat/>
    <w:uiPriority w:val="0"/>
    <w:rPr>
      <w:color w:val="B2B2B2"/>
      <w:sz w:val="24"/>
      <w:szCs w:val="24"/>
    </w:rPr>
  </w:style>
  <w:style w:type="character" w:customStyle="1" w:styleId="43">
    <w:name w:val="nth-child(2n)"/>
    <w:basedOn w:val="11"/>
    <w:qFormat/>
    <w:uiPriority w:val="0"/>
  </w:style>
  <w:style w:type="character" w:customStyle="1" w:styleId="44">
    <w:name w:val="nth-child(2n)1"/>
    <w:basedOn w:val="11"/>
    <w:qFormat/>
    <w:uiPriority w:val="0"/>
  </w:style>
  <w:style w:type="character" w:customStyle="1" w:styleId="45">
    <w:name w:val="ant-checkbox-input3"/>
    <w:basedOn w:val="11"/>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8aaf3266-46c9-48fe-ab05-aa244baf505d</errorID>
      <errorWord>。</errorWord>
      <group>L1_Grammar</group>
      <groupName>语法问题</groupName>
      <ability>L2_Order</ability>
      <abilityName>语序不当</abilityName>
      <candidateList>
        <item>活动。</item>
      </candidateList>
      <explain>句子可能没有遵循时空、逻辑顺序，或者介词、关联词等位置不当。</explain>
      <paraID> E1E8E0B</paraID>
      <start>40</start>
      <end>41</end>
      <status>ignored</status>
      <modifiedWord/>
      <trackRevisions>false</trackRevisions>
    </reviewItem>
  </reviewItems>
  <config/>
</contractReview>
</file>

<file path=customXml/item2.xml><?xml version="1.0" encoding="utf-8"?>
<b:Sources xmlns="http://schemas.openxmlformats.org/officeDocument/2006/bibliography" xmlns:b="http://schemas.openxmlformats.org/officeDocument/2006/bibliography" StyleName="APA" SelectedStyle="\APA.XSL"/>
</file>

<file path=customXml/itemProps1.xml><?xml version="1.0" encoding="utf-8"?>
<ds:datastoreItem xmlns:ds="http://schemas.openxmlformats.org/officeDocument/2006/customXml" ds:itemID="{b6f7e277-a553-408b-9030-8fd1b5006b37}">
  <ds:schemaRefs/>
</ds:datastoreItem>
</file>

<file path=customXml/itemProps2.xml><?xml version="1.0" encoding="utf-8"?>
<ds:datastoreItem xmlns:ds="http://schemas.openxmlformats.org/officeDocument/2006/customXml" ds:itemID="{33FCFB72-B9B4-4B4E-B49B-065F4653C68A}">
  <ds:schemaRefs/>
</ds:datastoreItem>
</file>

<file path=docProps/app.xml><?xml version="1.0" encoding="utf-8"?>
<Properties xmlns="http://schemas.openxmlformats.org/officeDocument/2006/extended-properties" xmlns:vt="http://schemas.openxmlformats.org/officeDocument/2006/docPropsVTypes">
  <Template>Normal.dotm</Template>
  <Pages>1</Pages>
  <Words>375</Words>
  <Characters>397</Characters>
  <Lines>7</Lines>
  <Paragraphs>2</Paragraphs>
  <TotalTime>1</TotalTime>
  <ScaleCrop>false</ScaleCrop>
  <LinksUpToDate>false</LinksUpToDate>
  <CharactersWithSpaces>397</CharactersWithSpaces>
  <Application>WPS Office_7.4.1.8983_F1E327BC-269C-435d-A152-05C5408002CA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2020-10-28T00:52:00Z</dcterms:created>
  <dc:creator>tourist</dc:creator>
  <cp:lastModifiedBy>宋嘉诚</cp:lastModifiedBy>
  <cp:lastPrinted>2025-11-06T09:30:00Z</cp:lastPrinted>
  <dcterms:modified xsi:type="dcterms:W3CDTF">2026-07-11T15:19:16Z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2052-7.4.1.8983</vt:lpwstr>
  </property>
  <property fmtid="{D5CDD505-2E9C-101B-9397-08002B2CF9AE}" pid="3" name="ICV">
    <vt:lpwstr>8779705066B7631066BE516AB1CD8F3A_43</vt:lpwstr>
  </property>
  <property fmtid="{D5CDD505-2E9C-101B-9397-08002B2CF9AE}" pid="4" name="KSOTemplateDocerSaveRecord">
    <vt:lpwstr>eyJoZGlkIjoiNzFjN2EwZjM2MmY4OWI2YmMzYWJjZTM1NGUxYjE3ZDIiLCJ1c2VySWQiOiIxNTY1ODU5MDc1In0=</vt:lpwstr>
  </property>
</Properties>
</file>