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80" w:rsidRDefault="00EA14EB">
      <w:pPr>
        <w:snapToGrid w:val="0"/>
        <w:spacing w:line="800" w:lineRule="exact"/>
        <w:ind w:right="119"/>
        <w:jc w:val="center"/>
        <w:rPr>
          <w:rFonts w:ascii="微软雅黑" w:eastAsia="微软雅黑" w:hAnsi="微软雅黑" w:cs="微软雅黑"/>
          <w:b/>
          <w:color w:val="FF0000"/>
          <w:w w:val="90"/>
          <w:kern w:val="10"/>
          <w:sz w:val="72"/>
          <w:szCs w:val="72"/>
        </w:rPr>
      </w:pPr>
      <w:bookmarkStart w:id="0" w:name="_GoBack"/>
      <w:bookmarkEnd w:id="0"/>
      <w:r>
        <w:rPr>
          <w:rFonts w:ascii="微软雅黑" w:eastAsia="微软雅黑" w:hAnsi="微软雅黑" w:cs="微软雅黑" w:hint="eastAsia"/>
          <w:b/>
          <w:color w:val="FF0000"/>
          <w:w w:val="90"/>
          <w:kern w:val="10"/>
          <w:sz w:val="72"/>
          <w:szCs w:val="72"/>
        </w:rPr>
        <w:t>反腐倡廉每季一课学习材料</w:t>
      </w:r>
    </w:p>
    <w:p w:rsidR="00652780" w:rsidRDefault="00EA14EB">
      <w:pPr>
        <w:spacing w:line="420" w:lineRule="exact"/>
        <w:ind w:right="119" w:firstLine="482"/>
        <w:rPr>
          <w:rFonts w:ascii="楷体_GB2312" w:eastAsia="楷体_GB2312" w:hAnsi="华文中宋" w:cs="Times New Roman"/>
          <w:b/>
          <w:color w:val="000000"/>
        </w:rPr>
      </w:pPr>
      <w:r>
        <w:rPr>
          <w:rFonts w:ascii="楷体_GB2312" w:eastAsia="楷体_GB2312" w:hAnsi="华文中宋" w:cs="Times New Roman" w:hint="eastAsia"/>
          <w:b/>
          <w:color w:val="000000"/>
        </w:rPr>
        <w:t xml:space="preserve"> </w:t>
      </w:r>
    </w:p>
    <w:p w:rsidR="00652780" w:rsidRDefault="00EA14EB">
      <w:pPr>
        <w:spacing w:line="420" w:lineRule="exact"/>
        <w:ind w:right="119" w:firstLineChars="100" w:firstLine="211"/>
        <w:rPr>
          <w:rFonts w:ascii="楷体_GB2312" w:eastAsia="楷体_GB2312" w:hAnsi="华文中宋" w:cs="Times New Roman"/>
          <w:b/>
          <w:color w:val="000000"/>
        </w:rPr>
      </w:pPr>
      <w:r>
        <w:rPr>
          <w:rFonts w:ascii="楷体_GB2312" w:eastAsia="楷体_GB2312" w:hAnsi="华文中宋" w:cs="Times New Roman" w:hint="eastAsia"/>
          <w:b/>
          <w:color w:val="000000"/>
        </w:rPr>
        <w:t>南京航空航天大学纪委办编</w:t>
      </w:r>
      <w:r>
        <w:rPr>
          <w:rFonts w:ascii="楷体_GB2312" w:eastAsia="楷体_GB2312" w:hAnsi="华文中宋" w:cs="Times New Roman" w:hint="eastAsia"/>
          <w:b/>
          <w:color w:val="000000"/>
        </w:rPr>
        <w:t xml:space="preserve"> </w:t>
      </w:r>
      <w:r>
        <w:rPr>
          <w:rFonts w:ascii="楷体_GB2312" w:eastAsia="楷体_GB2312" w:hAnsi="华文中宋" w:cs="Times New Roman" w:hint="eastAsia"/>
          <w:b/>
          <w:color w:val="000000"/>
        </w:rPr>
        <w:t xml:space="preserve">      </w:t>
      </w:r>
      <w:r>
        <w:rPr>
          <w:rFonts w:ascii="楷体_GB2312" w:eastAsia="楷体_GB2312" w:hAnsi="华文中宋" w:cs="Times New Roman" w:hint="eastAsia"/>
          <w:b/>
          <w:color w:val="000000"/>
        </w:rPr>
        <w:t>202</w:t>
      </w:r>
      <w:r>
        <w:rPr>
          <w:rFonts w:ascii="楷体_GB2312" w:eastAsia="楷体_GB2312" w:hAnsi="华文中宋" w:cs="Times New Roman"/>
          <w:b/>
          <w:color w:val="000000"/>
        </w:rPr>
        <w:t>3</w:t>
      </w:r>
      <w:r>
        <w:rPr>
          <w:rFonts w:ascii="楷体_GB2312" w:eastAsia="楷体_GB2312" w:hAnsi="华文中宋" w:cs="Times New Roman" w:hint="eastAsia"/>
          <w:b/>
          <w:color w:val="000000"/>
        </w:rPr>
        <w:t>第（</w:t>
      </w:r>
      <w:r>
        <w:rPr>
          <w:rFonts w:ascii="楷体_GB2312" w:eastAsia="楷体_GB2312" w:hAnsi="华文中宋" w:cs="Times New Roman" w:hint="eastAsia"/>
          <w:b/>
          <w:color w:val="000000"/>
        </w:rPr>
        <w:t>4</w:t>
      </w:r>
      <w:r>
        <w:rPr>
          <w:rFonts w:ascii="楷体_GB2312" w:eastAsia="楷体_GB2312" w:hAnsi="华文中宋" w:cs="Times New Roman" w:hint="eastAsia"/>
          <w:b/>
          <w:color w:val="000000"/>
        </w:rPr>
        <w:t>）期</w:t>
      </w:r>
      <w:r>
        <w:rPr>
          <w:rFonts w:ascii="楷体_GB2312" w:eastAsia="楷体_GB2312" w:hAnsi="华文中宋" w:cs="Times New Roman" w:hint="eastAsia"/>
          <w:b/>
          <w:color w:val="000000"/>
        </w:rPr>
        <w:t xml:space="preserve"> </w:t>
      </w:r>
      <w:r>
        <w:rPr>
          <w:rFonts w:ascii="楷体_GB2312" w:eastAsia="楷体_GB2312" w:hAnsi="华文中宋" w:cs="Times New Roman" w:hint="eastAsia"/>
          <w:b/>
          <w:color w:val="000000"/>
        </w:rPr>
        <w:t xml:space="preserve">              </w:t>
      </w:r>
      <w:r>
        <w:rPr>
          <w:rFonts w:ascii="楷体_GB2312" w:eastAsia="楷体_GB2312" w:hAnsi="华文中宋" w:cs="Times New Roman" w:hint="eastAsia"/>
          <w:b/>
          <w:color w:val="000000"/>
        </w:rPr>
        <w:t>202</w:t>
      </w:r>
      <w:r>
        <w:rPr>
          <w:rFonts w:ascii="楷体_GB2312" w:eastAsia="楷体_GB2312" w:hAnsi="华文中宋" w:cs="Times New Roman"/>
          <w:b/>
          <w:color w:val="000000"/>
        </w:rPr>
        <w:t>3</w:t>
      </w:r>
      <w:r>
        <w:rPr>
          <w:rFonts w:ascii="楷体_GB2312" w:eastAsia="楷体_GB2312" w:hAnsi="华文中宋" w:cs="Times New Roman" w:hint="eastAsia"/>
          <w:b/>
          <w:color w:val="000000"/>
        </w:rPr>
        <w:t>年</w:t>
      </w:r>
      <w:r>
        <w:rPr>
          <w:rFonts w:ascii="楷体_GB2312" w:eastAsia="楷体_GB2312" w:hAnsi="华文中宋" w:cs="Times New Roman" w:hint="eastAsia"/>
          <w:b/>
          <w:color w:val="000000"/>
        </w:rPr>
        <w:t>10</w:t>
      </w:r>
      <w:r>
        <w:rPr>
          <w:rFonts w:ascii="楷体_GB2312" w:eastAsia="楷体_GB2312" w:hAnsi="华文中宋" w:cs="Times New Roman" w:hint="eastAsia"/>
          <w:b/>
          <w:color w:val="000000"/>
        </w:rPr>
        <w:t>月</w:t>
      </w:r>
      <w:r>
        <w:rPr>
          <w:rFonts w:ascii="楷体_GB2312" w:eastAsia="楷体_GB2312" w:hAnsi="华文中宋" w:cs="Times New Roman" w:hint="eastAsia"/>
          <w:b/>
          <w:color w:val="000000"/>
        </w:rPr>
        <w:t>24</w:t>
      </w:r>
      <w:r>
        <w:rPr>
          <w:rFonts w:ascii="楷体_GB2312" w:eastAsia="楷体_GB2312" w:hAnsi="华文中宋" w:cs="Times New Roman" w:hint="eastAsia"/>
          <w:b/>
          <w:color w:val="000000"/>
        </w:rPr>
        <w:t>日</w:t>
      </w:r>
    </w:p>
    <w:p w:rsidR="00652780" w:rsidRDefault="00EA14EB">
      <w:pPr>
        <w:spacing w:line="420" w:lineRule="exact"/>
        <w:ind w:right="119" w:firstLine="560"/>
        <w:rPr>
          <w:rFonts w:ascii="黑体" w:eastAsia="黑体" w:hAnsi="华文中宋" w:cs="Times New Roman"/>
          <w:b/>
          <w:color w:val="000000"/>
          <w:sz w:val="44"/>
          <w:szCs w:val="44"/>
        </w:rPr>
      </w:pPr>
      <w:r>
        <w:rPr>
          <w:rFonts w:eastAsia="仿宋"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rsidR="00652780" w:rsidRDefault="00EA14EB">
      <w:pPr>
        <w:widowControl/>
        <w:jc w:val="center"/>
        <w:rPr>
          <w:rFonts w:ascii="黑体" w:eastAsia="黑体" w:hAnsi="黑体"/>
          <w:b/>
          <w:bCs/>
          <w:color w:val="333333"/>
          <w:sz w:val="32"/>
          <w:szCs w:val="32"/>
        </w:rPr>
      </w:pPr>
      <w:r>
        <w:rPr>
          <w:rFonts w:ascii="黑体" w:eastAsia="黑体" w:hAnsi="黑体" w:hint="eastAsia"/>
          <w:b/>
          <w:bCs/>
          <w:color w:val="333333"/>
          <w:sz w:val="32"/>
          <w:szCs w:val="32"/>
        </w:rPr>
        <w:t>目</w:t>
      </w:r>
      <w:r>
        <w:rPr>
          <w:rFonts w:ascii="黑体" w:eastAsia="黑体" w:hAnsi="黑体"/>
          <w:b/>
          <w:bCs/>
          <w:color w:val="333333"/>
          <w:sz w:val="32"/>
          <w:szCs w:val="32"/>
        </w:rPr>
        <w:t xml:space="preserve"> </w:t>
      </w:r>
      <w:r>
        <w:rPr>
          <w:rFonts w:ascii="黑体" w:eastAsia="黑体" w:hAnsi="黑体" w:hint="eastAsia"/>
          <w:b/>
          <w:bCs/>
          <w:color w:val="333333"/>
          <w:sz w:val="32"/>
          <w:szCs w:val="32"/>
        </w:rPr>
        <w:t>录</w:t>
      </w:r>
    </w:p>
    <w:sdt>
      <w:sdtPr>
        <w:rPr>
          <w:rFonts w:asciiTheme="minorHAnsi" w:eastAsiaTheme="minorEastAsia" w:hAnsiTheme="minorHAnsi" w:cstheme="minorBidi"/>
          <w:color w:val="auto"/>
          <w:kern w:val="2"/>
          <w:sz w:val="21"/>
          <w:szCs w:val="22"/>
          <w:lang w:val="zh-CN"/>
        </w:rPr>
        <w:id w:val="1614483799"/>
        <w:docPartObj>
          <w:docPartGallery w:val="Table of Contents"/>
          <w:docPartUnique/>
        </w:docPartObj>
      </w:sdtPr>
      <w:sdtEndPr>
        <w:rPr>
          <w:b/>
          <w:bCs/>
        </w:rPr>
      </w:sdtEndPr>
      <w:sdtContent>
        <w:p w:rsidR="00652780" w:rsidRDefault="00EA14EB">
          <w:pPr>
            <w:pStyle w:val="TOC1"/>
            <w:spacing w:before="200" w:line="240" w:lineRule="auto"/>
            <w:rPr>
              <w:lang w:val="zh-CN"/>
            </w:rPr>
          </w:pPr>
          <w:r>
            <w:rPr>
              <w:rFonts w:ascii="黑体" w:eastAsia="黑体" w:hAnsi="黑体" w:cs="黑体" w:hint="eastAsia"/>
              <w:color w:val="auto"/>
              <w:kern w:val="2"/>
              <w:lang w:val="zh-CN"/>
            </w:rPr>
            <w:t>习近平新时代中国特色社会主义思想</w:t>
          </w:r>
        </w:p>
        <w:p w:rsidR="00652780" w:rsidRDefault="00EA14EB">
          <w:pPr>
            <w:pStyle w:val="10"/>
            <w:tabs>
              <w:tab w:val="right" w:leader="dot" w:pos="8306"/>
            </w:tabs>
            <w:ind w:firstLineChars="200" w:firstLine="640"/>
            <w:rPr>
              <w:rFonts w:ascii="楷体_GB2312" w:eastAsia="楷体_GB2312" w:hAnsi="楷体_GB2312" w:cs="楷体_GB2312"/>
              <w:sz w:val="32"/>
              <w:szCs w:val="32"/>
            </w:rPr>
          </w:pPr>
          <w:r>
            <w:rPr>
              <w:rFonts w:ascii="楷体_GB2312" w:eastAsia="楷体_GB2312" w:hAnsi="楷体_GB2312" w:cs="楷体_GB2312" w:hint="eastAsia"/>
              <w:bCs/>
              <w:sz w:val="32"/>
              <w:szCs w:val="32"/>
              <w:shd w:val="clear" w:color="auto" w:fill="FFFFFF"/>
              <w:lang w:val="zh-CN"/>
            </w:rPr>
            <w:fldChar w:fldCharType="begin"/>
          </w:r>
          <w:r>
            <w:rPr>
              <w:rFonts w:ascii="楷体_GB2312" w:eastAsia="楷体_GB2312" w:hAnsi="楷体_GB2312" w:cs="楷体_GB2312" w:hint="eastAsia"/>
              <w:bCs/>
              <w:sz w:val="32"/>
              <w:szCs w:val="32"/>
              <w:shd w:val="clear" w:color="auto" w:fill="FFFFFF"/>
              <w:lang w:val="zh-CN"/>
            </w:rPr>
            <w:instrText xml:space="preserve"> TOC \o "1-3" \h \z \u </w:instrText>
          </w:r>
          <w:r>
            <w:rPr>
              <w:rFonts w:ascii="楷体_GB2312" w:eastAsia="楷体_GB2312" w:hAnsi="楷体_GB2312" w:cs="楷体_GB2312" w:hint="eastAsia"/>
              <w:bCs/>
              <w:sz w:val="32"/>
              <w:szCs w:val="32"/>
              <w:shd w:val="clear" w:color="auto" w:fill="FFFFFF"/>
              <w:lang w:val="zh-CN"/>
            </w:rPr>
            <w:fldChar w:fldCharType="separate"/>
          </w:r>
          <w:hyperlink w:anchor="_Toc19837" w:history="1">
            <w:r>
              <w:rPr>
                <w:rFonts w:ascii="楷体_GB2312" w:eastAsia="楷体_GB2312" w:hAnsi="楷体_GB2312" w:cs="楷体_GB2312" w:hint="eastAsia"/>
                <w:bCs/>
                <w:sz w:val="32"/>
                <w:szCs w:val="32"/>
                <w:shd w:val="clear" w:color="auto" w:fill="FFFFFF"/>
              </w:rPr>
              <w:t>习近平就推进新型工业化作出重要指示精神和全国新型工业化推进</w:t>
            </w:r>
            <w:r>
              <w:rPr>
                <w:rFonts w:ascii="楷体_GB2312" w:eastAsia="楷体_GB2312" w:hAnsi="楷体_GB2312" w:cs="楷体_GB2312" w:hint="eastAsia"/>
                <w:bCs/>
                <w:sz w:val="32"/>
                <w:szCs w:val="32"/>
                <w:shd w:val="clear" w:color="auto" w:fill="FFFFFF"/>
              </w:rPr>
              <w:lastRenderedPageBreak/>
              <w:t>大会精神</w:t>
            </w:r>
          </w:hyperlink>
        </w:p>
        <w:p w:rsidR="00652780" w:rsidRDefault="00EA14EB">
          <w:pPr>
            <w:pStyle w:val="10"/>
            <w:tabs>
              <w:tab w:val="right" w:leader="dot" w:pos="8306"/>
            </w:tabs>
            <w:ind w:firstLineChars="200" w:firstLine="640"/>
            <w:rPr>
              <w:rFonts w:ascii="楷体_GB2312" w:eastAsia="楷体_GB2312" w:hAnsi="楷体_GB2312" w:cs="楷体_GB2312"/>
              <w:sz w:val="32"/>
              <w:szCs w:val="32"/>
            </w:rPr>
          </w:pPr>
          <w:hyperlink w:anchor="_Toc16672" w:history="1">
            <w:r>
              <w:rPr>
                <w:rFonts w:ascii="楷体_GB2312" w:eastAsia="楷体_GB2312" w:hAnsi="楷体_GB2312" w:cs="楷体_GB2312" w:hint="eastAsia"/>
                <w:sz w:val="32"/>
                <w:szCs w:val="32"/>
              </w:rPr>
              <w:t>《求是》杂志发表</w:t>
            </w:r>
            <w:r>
              <w:rPr>
                <w:rFonts w:ascii="楷体_GB2312" w:eastAsia="楷体_GB2312" w:hAnsi="楷体_GB2312" w:cs="楷体_GB2312" w:hint="eastAsia"/>
                <w:sz w:val="32"/>
                <w:szCs w:val="32"/>
              </w:rPr>
              <w:t>的</w:t>
            </w:r>
            <w:r>
              <w:rPr>
                <w:rFonts w:ascii="楷体_GB2312" w:eastAsia="楷体_GB2312" w:hAnsi="楷体_GB2312" w:cs="楷体_GB2312" w:hint="eastAsia"/>
                <w:sz w:val="32"/>
                <w:szCs w:val="32"/>
              </w:rPr>
              <w:t>习近平总书记重要文章</w:t>
            </w:r>
            <w:r>
              <w:rPr>
                <w:rFonts w:ascii="楷体_GB2312" w:eastAsia="楷体_GB2312" w:hAnsi="楷体_GB2312" w:cs="楷体_GB2312" w:hint="eastAsia"/>
                <w:sz w:val="32"/>
                <w:szCs w:val="32"/>
              </w:rPr>
              <w:t>《</w:t>
            </w:r>
          </w:hyperlink>
          <w:hyperlink w:anchor="_Toc1752" w:history="1">
            <w:r>
              <w:rPr>
                <w:rFonts w:ascii="楷体_GB2312" w:eastAsia="楷体_GB2312" w:hAnsi="楷体_GB2312" w:cs="楷体_GB2312" w:hint="eastAsia"/>
                <w:bCs/>
                <w:sz w:val="32"/>
                <w:szCs w:val="32"/>
                <w:shd w:val="clear" w:color="auto" w:fill="FFFFFF"/>
              </w:rPr>
              <w:t>扎实推动教育强国建设》</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_Toc1752 \h </w:instrText>
            </w:r>
            <w:r>
              <w:rPr>
                <w:rFonts w:ascii="楷体_GB2312" w:eastAsia="楷体_GB2312" w:hAnsi="楷体_GB2312" w:cs="楷体_GB2312" w:hint="eastAsia"/>
                <w:sz w:val="32"/>
                <w:szCs w:val="32"/>
              </w:rPr>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fldChar w:fldCharType="end"/>
            </w:r>
          </w:hyperlink>
        </w:p>
        <w:p w:rsidR="00652780" w:rsidRDefault="00652780">
          <w:pPr>
            <w:pStyle w:val="10"/>
            <w:tabs>
              <w:tab w:val="right" w:leader="dot" w:pos="8306"/>
            </w:tabs>
            <w:rPr>
              <w:rFonts w:ascii="楷体_GB2312" w:eastAsia="楷体_GB2312" w:hAnsi="楷体_GB2312" w:cs="楷体_GB2312"/>
              <w:bCs/>
              <w:sz w:val="32"/>
              <w:szCs w:val="32"/>
              <w:shd w:val="clear" w:color="auto" w:fill="FFFFFF"/>
              <w:lang w:val="zh-CN"/>
            </w:rPr>
          </w:pPr>
        </w:p>
        <w:p w:rsidR="00652780" w:rsidRDefault="00EA14EB">
          <w:pPr>
            <w:pStyle w:val="TOC1"/>
            <w:spacing w:before="200" w:line="240" w:lineRule="auto"/>
            <w:rPr>
              <w:lang w:val="zh-CN"/>
            </w:rPr>
          </w:pPr>
          <w:r>
            <w:rPr>
              <w:rFonts w:ascii="黑体" w:eastAsia="黑体" w:hAnsi="黑体" w:cs="黑体" w:hint="eastAsia"/>
              <w:color w:val="auto"/>
              <w:kern w:val="2"/>
              <w:lang w:val="zh-CN"/>
            </w:rPr>
            <w:t>学习</w:t>
          </w:r>
          <w:r>
            <w:rPr>
              <w:rFonts w:ascii="黑体" w:eastAsia="黑体" w:hAnsi="黑体" w:cs="黑体" w:hint="eastAsia"/>
              <w:color w:val="auto"/>
              <w:kern w:val="2"/>
            </w:rPr>
            <w:t>上级会议精神</w:t>
          </w:r>
          <w:r>
            <w:rPr>
              <w:rFonts w:ascii="黑体" w:eastAsia="黑体" w:hAnsi="黑体" w:cs="黑体" w:hint="eastAsia"/>
              <w:color w:val="auto"/>
              <w:kern w:val="2"/>
              <w:lang w:val="zh-CN"/>
            </w:rPr>
            <w:t>学习</w:t>
          </w:r>
        </w:p>
        <w:p w:rsidR="00652780" w:rsidRDefault="00EA14EB">
          <w:pPr>
            <w:pStyle w:val="10"/>
            <w:tabs>
              <w:tab w:val="right" w:leader="dot" w:pos="8306"/>
            </w:tabs>
            <w:ind w:firstLineChars="200" w:firstLine="640"/>
            <w:rPr>
              <w:rFonts w:ascii="楷体_GB2312" w:eastAsia="楷体_GB2312" w:hAnsi="楷体_GB2312" w:cs="楷体_GB2312"/>
              <w:sz w:val="32"/>
              <w:szCs w:val="32"/>
            </w:rPr>
          </w:pPr>
          <w:hyperlink w:anchor="_Toc29231" w:history="1">
            <w:r>
              <w:rPr>
                <w:rFonts w:ascii="楷体_GB2312" w:eastAsia="楷体_GB2312" w:hAnsi="楷体_GB2312" w:cs="楷体_GB2312" w:hint="eastAsia"/>
                <w:bCs/>
                <w:sz w:val="32"/>
                <w:szCs w:val="32"/>
                <w:shd w:val="clear" w:color="auto" w:fill="FFFFFF"/>
              </w:rPr>
              <w:t>二十届中央第一轮巡视集中反馈会议精神</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_Toc29231 \h </w:instrText>
            </w:r>
            <w:r>
              <w:rPr>
                <w:rFonts w:ascii="楷体_GB2312" w:eastAsia="楷体_GB2312" w:hAnsi="楷体_GB2312" w:cs="楷体_GB2312" w:hint="eastAsia"/>
                <w:sz w:val="32"/>
                <w:szCs w:val="32"/>
              </w:rPr>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fldChar w:fldCharType="end"/>
            </w:r>
          </w:hyperlink>
        </w:p>
        <w:p w:rsidR="00652780" w:rsidRDefault="00EA14EB">
          <w:pPr>
            <w:pStyle w:val="10"/>
            <w:tabs>
              <w:tab w:val="right" w:leader="dot" w:pos="8306"/>
            </w:tabs>
            <w:ind w:firstLineChars="200" w:firstLine="640"/>
          </w:pPr>
          <w:hyperlink w:anchor="_Toc24471" w:history="1">
            <w:r>
              <w:rPr>
                <w:rFonts w:ascii="楷体_GB2312" w:eastAsia="楷体_GB2312" w:hAnsi="楷体_GB2312" w:cs="楷体_GB2312" w:hint="eastAsia"/>
                <w:bCs/>
                <w:kern w:val="0"/>
                <w:sz w:val="32"/>
                <w:szCs w:val="32"/>
                <w:shd w:val="clear" w:color="auto" w:fill="FFFFFF"/>
                <w:lang w:val="zh-CN"/>
              </w:rPr>
              <w:t>中央和国家机关贯彻落实《关于加强中央和国家机关部门机关纪委建设的意见》座谈会精神</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_Toc24471 \h </w:instrText>
            </w:r>
            <w:r>
              <w:rPr>
                <w:rFonts w:ascii="楷体_GB2312" w:eastAsia="楷体_GB2312" w:hAnsi="楷体_GB2312" w:cs="楷体_GB2312" w:hint="eastAsia"/>
                <w:sz w:val="32"/>
                <w:szCs w:val="32"/>
              </w:rPr>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fldChar w:fldCharType="end"/>
            </w:r>
          </w:hyperlink>
        </w:p>
        <w:p w:rsidR="00652780" w:rsidRDefault="00EA14EB">
          <w:pPr>
            <w:pStyle w:val="10"/>
            <w:tabs>
              <w:tab w:val="right" w:leader="dot" w:pos="8306"/>
            </w:tabs>
            <w:snapToGrid w:val="0"/>
            <w:spacing w:line="260" w:lineRule="auto"/>
            <w:ind w:firstLineChars="200" w:firstLine="420"/>
          </w:pPr>
          <w:r>
            <w:rPr>
              <w:rFonts w:ascii="楷体_GB2312" w:eastAsia="楷体_GB2312" w:hAnsi="楷体_GB2312" w:cs="楷体_GB2312" w:hint="eastAsia"/>
              <w:bCs/>
              <w:szCs w:val="32"/>
              <w:shd w:val="clear" w:color="auto" w:fill="FFFFFF"/>
              <w:lang w:val="zh-CN"/>
            </w:rPr>
            <w:fldChar w:fldCharType="end"/>
          </w:r>
        </w:p>
      </w:sdtContent>
    </w:sdt>
    <w:p w:rsidR="00652780" w:rsidRDefault="00652780">
      <w:pPr>
        <w:widowControl/>
        <w:jc w:val="left"/>
        <w:rPr>
          <w:rFonts w:ascii="黑体" w:eastAsia="黑体" w:hAnsi="黑体"/>
          <w:b/>
          <w:bCs/>
          <w:color w:val="333333"/>
          <w:sz w:val="32"/>
          <w:szCs w:val="32"/>
        </w:rPr>
      </w:pPr>
    </w:p>
    <w:p w:rsidR="00652780" w:rsidRDefault="00652780">
      <w:pPr>
        <w:pStyle w:val="a0"/>
        <w:rPr>
          <w:rFonts w:ascii="黑体" w:eastAsia="黑体" w:hAnsi="黑体"/>
          <w:b/>
          <w:bCs/>
          <w:color w:val="333333"/>
          <w:sz w:val="32"/>
          <w:szCs w:val="32"/>
        </w:rPr>
      </w:pPr>
    </w:p>
    <w:p w:rsidR="00652780" w:rsidRDefault="00652780">
      <w:pPr>
        <w:pStyle w:val="a0"/>
        <w:rPr>
          <w:rFonts w:ascii="黑体" w:eastAsia="黑体" w:hAnsi="黑体"/>
          <w:b/>
          <w:bCs/>
          <w:color w:val="333333"/>
          <w:sz w:val="32"/>
          <w:szCs w:val="32"/>
        </w:rPr>
      </w:pPr>
    </w:p>
    <w:p w:rsidR="00652780" w:rsidRDefault="00652780">
      <w:pPr>
        <w:pStyle w:val="a0"/>
        <w:rPr>
          <w:rFonts w:ascii="黑体" w:eastAsia="黑体" w:hAnsi="黑体"/>
          <w:b/>
          <w:bCs/>
          <w:color w:val="333333"/>
          <w:sz w:val="32"/>
          <w:szCs w:val="32"/>
        </w:rPr>
        <w:sectPr w:rsidR="00652780">
          <w:footerReference w:type="default" r:id="rId8"/>
          <w:pgSz w:w="11906" w:h="16838"/>
          <w:pgMar w:top="1440" w:right="1800" w:bottom="1440" w:left="1800" w:header="851" w:footer="992" w:gutter="0"/>
          <w:cols w:space="425"/>
          <w:docGrid w:type="lines" w:linePitch="312"/>
        </w:sectPr>
      </w:pPr>
    </w:p>
    <w:p w:rsidR="00652780" w:rsidRDefault="00EA14EB">
      <w:pPr>
        <w:pStyle w:val="a6"/>
        <w:shd w:val="clear" w:color="auto" w:fill="FFFFFF"/>
        <w:snapToGrid w:val="0"/>
        <w:spacing w:before="0" w:beforeAutospacing="0" w:after="0" w:afterAutospacing="0" w:line="520" w:lineRule="exact"/>
        <w:ind w:right="120"/>
        <w:jc w:val="center"/>
        <w:outlineLvl w:val="0"/>
        <w:rPr>
          <w:rFonts w:ascii="黑体" w:eastAsia="黑体" w:hAnsi="黑体" w:cs="黑体"/>
          <w:b/>
          <w:bCs/>
          <w:color w:val="000000"/>
          <w:sz w:val="28"/>
          <w:szCs w:val="28"/>
          <w:shd w:val="clear" w:color="auto" w:fill="FFFFFF"/>
        </w:rPr>
      </w:pPr>
      <w:bookmarkStart w:id="1" w:name="_Toc19837"/>
      <w:r>
        <w:rPr>
          <w:rFonts w:ascii="黑体" w:eastAsia="黑体" w:hAnsi="黑体" w:cs="黑体" w:hint="eastAsia"/>
          <w:b/>
          <w:bCs/>
          <w:color w:val="000000"/>
          <w:sz w:val="28"/>
          <w:szCs w:val="28"/>
          <w:shd w:val="clear" w:color="auto" w:fill="FFFFFF"/>
        </w:rPr>
        <w:lastRenderedPageBreak/>
        <w:t>习近平就推进新型工业化作出重要指示强调</w:t>
      </w:r>
      <w:bookmarkEnd w:id="1"/>
    </w:p>
    <w:p w:rsidR="00652780" w:rsidRDefault="00EA14EB">
      <w:pPr>
        <w:pStyle w:val="a6"/>
        <w:shd w:val="clear" w:color="auto" w:fill="FFFFFF"/>
        <w:snapToGrid w:val="0"/>
        <w:spacing w:before="0" w:beforeAutospacing="0" w:after="0" w:afterAutospacing="0" w:line="520" w:lineRule="exact"/>
        <w:ind w:right="120"/>
        <w:jc w:val="center"/>
        <w:outlineLvl w:val="0"/>
        <w:rPr>
          <w:rFonts w:ascii="黑体" w:eastAsia="黑体" w:hAnsi="黑体" w:cs="黑体"/>
          <w:b/>
          <w:bCs/>
          <w:color w:val="000000"/>
          <w:sz w:val="28"/>
          <w:szCs w:val="28"/>
          <w:shd w:val="clear" w:color="auto" w:fill="FFFFFF"/>
        </w:rPr>
      </w:pPr>
      <w:bookmarkStart w:id="2" w:name="_Toc30438"/>
      <w:r>
        <w:rPr>
          <w:rFonts w:ascii="黑体" w:eastAsia="黑体" w:hAnsi="黑体" w:cs="黑体" w:hint="eastAsia"/>
          <w:b/>
          <w:bCs/>
          <w:color w:val="000000"/>
          <w:sz w:val="28"/>
          <w:szCs w:val="28"/>
          <w:shd w:val="clear" w:color="auto" w:fill="FFFFFF"/>
        </w:rPr>
        <w:t>把高质量发展的要求贯穿新型工业化全过程</w:t>
      </w:r>
      <w:r>
        <w:rPr>
          <w:rFonts w:ascii="黑体" w:eastAsia="黑体" w:hAnsi="黑体" w:cs="黑体" w:hint="eastAsia"/>
          <w:b/>
          <w:bCs/>
          <w:color w:val="000000"/>
          <w:sz w:val="28"/>
          <w:szCs w:val="28"/>
          <w:shd w:val="clear" w:color="auto" w:fill="FFFFFF"/>
        </w:rPr>
        <w:t xml:space="preserve"> </w:t>
      </w:r>
      <w:r>
        <w:rPr>
          <w:rFonts w:ascii="黑体" w:eastAsia="黑体" w:hAnsi="黑体" w:cs="黑体" w:hint="eastAsia"/>
          <w:b/>
          <w:bCs/>
          <w:color w:val="000000"/>
          <w:sz w:val="28"/>
          <w:szCs w:val="28"/>
          <w:shd w:val="clear" w:color="auto" w:fill="FFFFFF"/>
        </w:rPr>
        <w:t>为中国式现代化构筑强大物质技术基础</w:t>
      </w:r>
      <w:bookmarkEnd w:id="2"/>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中共中央总书记、国家主席、中央军委主席习近平近日就推进新型工业化作出重要指示指出，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习近平强调，推进新型工业化是一个系统工程。要完善党委（党组）统一领导、政府</w:t>
      </w:r>
      <w:r>
        <w:rPr>
          <w:rFonts w:ascii="仿宋_GB2312" w:eastAsia="仿宋_GB2312" w:hAnsi="仿宋_GB2312" w:cs="仿宋_GB2312" w:hint="eastAsia"/>
          <w:color w:val="000000"/>
          <w:shd w:val="clear" w:color="auto" w:fill="FFFFFF"/>
        </w:rPr>
        <w:t>负责落实、企业发挥主体作用、社会力量广泛参与的工作格局，做好各方面政策和要素保障，开</w:t>
      </w:r>
      <w:r>
        <w:rPr>
          <w:rFonts w:ascii="仿宋_GB2312" w:eastAsia="仿宋_GB2312" w:hAnsi="仿宋_GB2312" w:cs="仿宋_GB2312" w:hint="eastAsia"/>
          <w:color w:val="000000"/>
          <w:shd w:val="clear" w:color="auto" w:fill="FFFFFF"/>
        </w:rPr>
        <w:lastRenderedPageBreak/>
        <w:t>拓创新、担当作为，汇聚起推进新型工业化的强大力量，为全面建成社会主义现代化强国作出新的更大贡献。</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全国新型工业化推进大会</w:t>
      </w:r>
      <w:r>
        <w:rPr>
          <w:rFonts w:ascii="仿宋_GB2312" w:eastAsia="仿宋_GB2312" w:hAnsi="仿宋_GB2312" w:cs="仿宋_GB2312" w:hint="eastAsia"/>
          <w:color w:val="000000"/>
          <w:shd w:val="clear" w:color="auto" w:fill="FFFFFF"/>
        </w:rPr>
        <w:t>9</w:t>
      </w:r>
      <w:r>
        <w:rPr>
          <w:rFonts w:ascii="仿宋_GB2312" w:eastAsia="仿宋_GB2312" w:hAnsi="仿宋_GB2312" w:cs="仿宋_GB2312" w:hint="eastAsia"/>
          <w:color w:val="000000"/>
          <w:shd w:val="clear" w:color="auto" w:fill="FFFFFF"/>
        </w:rPr>
        <w:t>月</w:t>
      </w:r>
      <w:r>
        <w:rPr>
          <w:rFonts w:ascii="仿宋_GB2312" w:eastAsia="仿宋_GB2312" w:hAnsi="仿宋_GB2312" w:cs="仿宋_GB2312" w:hint="eastAsia"/>
          <w:color w:val="000000"/>
          <w:shd w:val="clear" w:color="auto" w:fill="FFFFFF"/>
        </w:rPr>
        <w:t>22</w:t>
      </w:r>
      <w:r>
        <w:rPr>
          <w:rFonts w:ascii="仿宋_GB2312" w:eastAsia="仿宋_GB2312" w:hAnsi="仿宋_GB2312" w:cs="仿宋_GB2312" w:hint="eastAsia"/>
          <w:color w:val="000000"/>
          <w:shd w:val="clear" w:color="auto" w:fill="FFFFFF"/>
        </w:rPr>
        <w:t>日至</w:t>
      </w:r>
      <w:r>
        <w:rPr>
          <w:rFonts w:ascii="仿宋_GB2312" w:eastAsia="仿宋_GB2312" w:hAnsi="仿宋_GB2312" w:cs="仿宋_GB2312" w:hint="eastAsia"/>
          <w:color w:val="000000"/>
          <w:shd w:val="clear" w:color="auto" w:fill="FFFFFF"/>
        </w:rPr>
        <w:t>23</w:t>
      </w:r>
      <w:r>
        <w:rPr>
          <w:rFonts w:ascii="仿宋_GB2312" w:eastAsia="仿宋_GB2312" w:hAnsi="仿宋_GB2312" w:cs="仿宋_GB2312" w:hint="eastAsia"/>
          <w:color w:val="000000"/>
          <w:shd w:val="clear" w:color="auto" w:fill="FFFFFF"/>
        </w:rPr>
        <w:t>日在京召开。会上传达了习近平重要指示。中共中央政治局常委、国务院总理李强出席会议并讲话。</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李强在讲话中指出，习近平总书记的重要指示，深刻阐述了新时代新征程推进新型工业化的重大意义、重要原则、重点任务，具有很强的政治性、思想性、指导性，为做好相关工作指明了方向。我们要深入学习领会，认真抓好贯彻</w:t>
      </w:r>
      <w:r>
        <w:rPr>
          <w:rFonts w:ascii="仿宋_GB2312" w:eastAsia="仿宋_GB2312" w:hAnsi="仿宋_GB2312" w:cs="仿宋_GB2312" w:hint="eastAsia"/>
          <w:color w:val="000000"/>
          <w:shd w:val="clear" w:color="auto" w:fill="FFFFFF"/>
        </w:rPr>
        <w:t>落实。</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李强指出，党的十八大以来，习近平总书记就新型工业化一系列重大理论和实践问题作出重要论述，极大丰富和发展了我们党对工业化的规律性认识，为我们推进新型工业化提供了根本遵循和行动指南。要深刻领悟“两个确立”的决定性意义，做到“两个维护”，学深悟透习近平总书记关于新型工业化的重要指示、重要论述，准确把握推进新型工业化的战</w:t>
      </w:r>
      <w:r>
        <w:rPr>
          <w:rFonts w:ascii="仿宋_GB2312" w:eastAsia="仿宋_GB2312" w:hAnsi="仿宋_GB2312" w:cs="仿宋_GB2312" w:hint="eastAsia"/>
          <w:color w:val="000000"/>
          <w:shd w:val="clear" w:color="auto" w:fill="FFFFFF"/>
        </w:rPr>
        <w:lastRenderedPageBreak/>
        <w:t>略定位、阶段性特征以及面临环境条件变化，完整、准确、全面贯彻新发展理念，坚持走中国特色新型工业化道路，加快建设制造强国，更好服务构建新发展格局、推动高质量发展、实现中国式现代化。</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李强强调，</w:t>
      </w:r>
      <w:r>
        <w:rPr>
          <w:rFonts w:ascii="仿宋_GB2312" w:eastAsia="仿宋_GB2312" w:hAnsi="仿宋_GB2312" w:cs="仿宋_GB2312" w:hint="eastAsia"/>
          <w:color w:val="000000"/>
          <w:shd w:val="clear" w:color="auto" w:fill="FFFFFF"/>
        </w:rPr>
        <w:t>要适应时代要求和形势变化，突出重点、抓住关键，着力提升产业链供应链韧性和安全水平，加快提升产业创新能力，持续推动产业结构优化升级，大力推动数字技术与实体经济深度融合，全面推动工业绿色发展。要坚持深化改革、扩大开放，促进各类企业优势互补、竞相发展，发挥全国统一大市场支撑作用，以主体功能区战略引导产业合理布局，用好国内国际两个市场两种资源，不断增强推进新型工业化的动力与活力。要坚持把党的全面领导贯穿推进新型工业化的全过程各方面，强化组织领导、政策支持和人才保障，汇聚加快推进新型工业化的强大合力。</w:t>
      </w:r>
    </w:p>
    <w:p w:rsidR="00652780" w:rsidRDefault="00EA14EB">
      <w:pPr>
        <w:pStyle w:val="a6"/>
        <w:shd w:val="clear" w:color="auto" w:fill="FFFFFF"/>
        <w:snapToGrid w:val="0"/>
        <w:spacing w:before="0" w:beforeAutospacing="0" w:after="0" w:afterAutospacing="0" w:line="520" w:lineRule="exact"/>
        <w:ind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中共中央政治局</w:t>
      </w:r>
      <w:r>
        <w:rPr>
          <w:rFonts w:ascii="仿宋_GB2312" w:eastAsia="仿宋_GB2312" w:hAnsi="仿宋_GB2312" w:cs="仿宋_GB2312" w:hint="eastAsia"/>
          <w:color w:val="000000"/>
          <w:shd w:val="clear" w:color="auto" w:fill="FFFFFF"/>
        </w:rPr>
        <w:t>委员、国务院副总理张国清在总结讲话中表示，要进一步把思想和行动统一到习近平总书记重要指示和党中央决策部署</w:t>
      </w:r>
      <w:r>
        <w:rPr>
          <w:rFonts w:ascii="仿宋_GB2312" w:eastAsia="仿宋_GB2312" w:hAnsi="仿宋_GB2312" w:cs="仿宋_GB2312" w:hint="eastAsia"/>
          <w:color w:val="000000"/>
          <w:shd w:val="clear" w:color="auto" w:fill="FFFFFF"/>
        </w:rPr>
        <w:lastRenderedPageBreak/>
        <w:t>上来，落实李强总理讲话要求，加强党的全面领导，强化政治担当、树牢系统观念、发扬斗争精神，在强化科技创新、保障产业安全上持续用力，在优化产业结构、促进体系升级上持续用力，在推动工业数字化、绿色化转型上持续用力，在深化改革开放、增添动力活力上持续用力，扎实推进新型工业化各项重点任务落实，以实际行动践行“两个维护”。</w:t>
      </w: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EA14EB">
      <w:pPr>
        <w:pStyle w:val="10"/>
        <w:tabs>
          <w:tab w:val="right" w:leader="dot" w:pos="8306"/>
        </w:tabs>
        <w:jc w:val="center"/>
        <w:rPr>
          <w:rFonts w:ascii="仿宋_GB2312" w:eastAsia="仿宋_GB2312"/>
          <w:color w:val="333333"/>
          <w:sz w:val="28"/>
          <w:szCs w:val="28"/>
          <w:lang w:val="zh-CN"/>
        </w:rPr>
      </w:pPr>
      <w:r>
        <w:rPr>
          <w:rFonts w:ascii="黑体" w:eastAsia="黑体" w:hAnsi="黑体" w:cs="黑体" w:hint="eastAsia"/>
          <w:color w:val="333333"/>
          <w:sz w:val="32"/>
          <w:szCs w:val="32"/>
        </w:rPr>
        <w:t>《</w:t>
      </w:r>
      <w:r>
        <w:rPr>
          <w:rFonts w:ascii="黑体" w:eastAsia="黑体" w:hAnsi="黑体" w:cs="黑体" w:hint="eastAsia"/>
          <w:color w:val="333333"/>
          <w:sz w:val="32"/>
          <w:szCs w:val="32"/>
        </w:rPr>
        <w:t>求是》杂志发表的</w:t>
      </w:r>
      <w:r>
        <w:rPr>
          <w:rFonts w:ascii="黑体" w:eastAsia="黑体" w:hAnsi="黑体" w:cs="黑体" w:hint="eastAsia"/>
          <w:color w:val="333333"/>
          <w:sz w:val="32"/>
          <w:szCs w:val="32"/>
          <w:lang w:val="zh-CN"/>
        </w:rPr>
        <w:t>习近平总书记重要文章</w:t>
      </w:r>
    </w:p>
    <w:p w:rsidR="00652780" w:rsidRDefault="00EA14EB">
      <w:pPr>
        <w:pStyle w:val="a6"/>
        <w:shd w:val="clear" w:color="auto" w:fill="FFFFFF"/>
        <w:snapToGrid w:val="0"/>
        <w:spacing w:before="0" w:beforeAutospacing="0" w:after="0" w:afterAutospacing="0" w:line="520" w:lineRule="exact"/>
        <w:ind w:right="120"/>
        <w:jc w:val="center"/>
        <w:outlineLvl w:val="0"/>
        <w:rPr>
          <w:rFonts w:ascii="黑体" w:eastAsia="黑体" w:hAnsi="黑体" w:cs="黑体"/>
          <w:b/>
          <w:bCs/>
          <w:color w:val="000000"/>
          <w:sz w:val="28"/>
          <w:szCs w:val="28"/>
          <w:shd w:val="clear" w:color="auto" w:fill="FFFFFF"/>
          <w:lang w:val="zh-CN"/>
        </w:rPr>
      </w:pPr>
      <w:bookmarkStart w:id="3" w:name="_Toc1752"/>
      <w:r>
        <w:rPr>
          <w:rFonts w:ascii="黑体" w:eastAsia="黑体" w:hAnsi="黑体" w:cs="黑体" w:hint="eastAsia"/>
          <w:b/>
          <w:bCs/>
          <w:color w:val="000000"/>
          <w:sz w:val="28"/>
          <w:szCs w:val="28"/>
          <w:shd w:val="clear" w:color="auto" w:fill="FFFFFF"/>
        </w:rPr>
        <w:lastRenderedPageBreak/>
        <w:t>扎实推动教育强国建设</w:t>
      </w:r>
      <w:bookmarkEnd w:id="3"/>
    </w:p>
    <w:p w:rsidR="00652780" w:rsidRDefault="00EA14EB">
      <w:pPr>
        <w:pStyle w:val="10"/>
        <w:tabs>
          <w:tab w:val="right" w:leader="dot" w:pos="8306"/>
        </w:tabs>
        <w:jc w:val="center"/>
        <w:rPr>
          <w:rFonts w:ascii="仿宋_GB2312" w:eastAsia="仿宋_GB2312" w:hAnsi="宋体" w:cs="宋体"/>
          <w:color w:val="333333"/>
          <w:kern w:val="0"/>
          <w:sz w:val="28"/>
          <w:szCs w:val="28"/>
        </w:rPr>
      </w:pPr>
      <w:r>
        <w:rPr>
          <w:rFonts w:ascii="Times New Roman" w:eastAsia="仿宋_GB2312" w:hAnsi="Times New Roman" w:cs="Times New Roman" w:hint="eastAsia"/>
          <w:kern w:val="0"/>
          <w:sz w:val="32"/>
          <w:szCs w:val="32"/>
          <w:lang w:bidi="ar"/>
        </w:rPr>
        <w:t>2023</w:t>
      </w:r>
      <w:r>
        <w:rPr>
          <w:rFonts w:ascii="Times New Roman" w:eastAsia="仿宋_GB2312" w:hAnsi="Times New Roman" w:cs="Times New Roman" w:hint="eastAsia"/>
          <w:kern w:val="0"/>
          <w:sz w:val="32"/>
          <w:szCs w:val="32"/>
          <w:lang w:bidi="ar"/>
        </w:rPr>
        <w:t>年</w:t>
      </w:r>
      <w:r>
        <w:rPr>
          <w:rFonts w:ascii="Times New Roman" w:eastAsia="仿宋_GB2312" w:hAnsi="Times New Roman" w:cs="Times New Roman" w:hint="eastAsia"/>
          <w:kern w:val="0"/>
          <w:sz w:val="32"/>
          <w:szCs w:val="32"/>
          <w:lang w:bidi="ar"/>
        </w:rPr>
        <w:t xml:space="preserve"> </w:t>
      </w:r>
      <w:r>
        <w:rPr>
          <w:rFonts w:ascii="Times New Roman" w:eastAsia="仿宋_GB2312" w:hAnsi="Times New Roman" w:cs="Times New Roman" w:hint="eastAsia"/>
          <w:kern w:val="0"/>
          <w:sz w:val="32"/>
          <w:szCs w:val="32"/>
          <w:lang w:bidi="ar"/>
        </w:rPr>
        <w:t>18</w:t>
      </w:r>
      <w:r>
        <w:rPr>
          <w:rFonts w:ascii="Times New Roman" w:eastAsia="仿宋_GB2312" w:hAnsi="Times New Roman" w:cs="Times New Roman" w:hint="eastAsia"/>
          <w:kern w:val="0"/>
          <w:sz w:val="32"/>
          <w:szCs w:val="32"/>
          <w:lang w:bidi="ar"/>
        </w:rPr>
        <w:t>期</w:t>
      </w:r>
      <w:r>
        <w:rPr>
          <w:rFonts w:ascii="Times New Roman" w:eastAsia="仿宋_GB2312" w:hAnsi="Times New Roman" w:cs="Times New Roman"/>
          <w:color w:val="000000"/>
          <w:kern w:val="0"/>
          <w:sz w:val="28"/>
          <w:szCs w:val="28"/>
          <w:shd w:val="clear" w:color="auto" w:fill="FFFFFF"/>
          <w:lang w:val="zh-CN"/>
        </w:rPr>
        <w:t>《求是》杂志</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今天，中央政治局进行第五次集体学习，内容是建设教育强国。安排这次学习，目的是贯彻落实党的二十大部署，总结我国建设教育强国的进展和成就，分析面临的形势和需要解决的问题，探究我国建设什么样的教育强国、怎样建设教育强国这一重大课题，扎实推动教育强国建设。</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纵观人类历史，教育兴则国家兴，教育强则国家强。世界强国无一不是教育强国，教育始终是强国兴起的关键因素。建设教育强国，是全面建成社会主义现代化强国的战略先导，是实现高水平科技自立自强的重要支撑，是促进全体人民共同富裕的有效途径，是以中国式现代化全面推进中华民族伟大复兴的基础工程。</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重教尚学是中华民族世代传承的优良传统，是中华民族生生不息的内在动力。新中国成立以来，我国教育事业走过了由旧到新、由</w:t>
      </w:r>
      <w:r>
        <w:rPr>
          <w:rFonts w:ascii="仿宋_GB2312" w:eastAsia="仿宋_GB2312" w:hAnsi="仿宋_GB2312" w:cs="仿宋_GB2312"/>
          <w:color w:val="000000"/>
          <w:shd w:val="clear" w:color="auto" w:fill="FFFFFF"/>
        </w:rPr>
        <w:lastRenderedPageBreak/>
        <w:t>小到大的非凡历程，实现了从文盲大国向教育大国、从人口大国向人力资源大国的转变。党的十八大以来，党中央坚持把教育作为国之</w:t>
      </w:r>
      <w:r>
        <w:rPr>
          <w:rFonts w:ascii="仿宋_GB2312" w:eastAsia="仿宋_GB2312" w:hAnsi="仿宋_GB2312" w:cs="仿宋_GB2312"/>
          <w:color w:val="000000"/>
          <w:shd w:val="clear" w:color="auto" w:fill="FFFFFF"/>
        </w:rPr>
        <w:t>大计、党之大计，作出加快教育现代化、建设教育强国的重大决策，推动新时代教育事业取得历史性成就、发生格局性变化。我国已建成世界上规模最大的教育体系，教育现代化发展总体水平跨入世界中上国家行列。据中国教育科学研究院测算，我国目前的教育强国指数居全球第</w:t>
      </w:r>
      <w:r>
        <w:rPr>
          <w:rFonts w:ascii="仿宋_GB2312" w:eastAsia="仿宋_GB2312" w:hAnsi="仿宋_GB2312" w:cs="仿宋_GB2312"/>
          <w:color w:val="000000"/>
          <w:shd w:val="clear" w:color="auto" w:fill="FFFFFF"/>
        </w:rPr>
        <w:t>23</w:t>
      </w:r>
      <w:r>
        <w:rPr>
          <w:rFonts w:ascii="仿宋_GB2312" w:eastAsia="仿宋_GB2312" w:hAnsi="仿宋_GB2312" w:cs="仿宋_GB2312"/>
          <w:color w:val="000000"/>
          <w:shd w:val="clear" w:color="auto" w:fill="FFFFFF"/>
        </w:rPr>
        <w:t>位，比</w:t>
      </w:r>
      <w:r>
        <w:rPr>
          <w:rFonts w:ascii="仿宋_GB2312" w:eastAsia="仿宋_GB2312" w:hAnsi="仿宋_GB2312" w:cs="仿宋_GB2312"/>
          <w:color w:val="000000"/>
          <w:shd w:val="clear" w:color="auto" w:fill="FFFFFF"/>
        </w:rPr>
        <w:t>2012</w:t>
      </w:r>
      <w:r>
        <w:rPr>
          <w:rFonts w:ascii="仿宋_GB2312" w:eastAsia="仿宋_GB2312" w:hAnsi="仿宋_GB2312" w:cs="仿宋_GB2312"/>
          <w:color w:val="000000"/>
          <w:shd w:val="clear" w:color="auto" w:fill="FFFFFF"/>
        </w:rPr>
        <w:t>年上升</w:t>
      </w:r>
      <w:r>
        <w:rPr>
          <w:rFonts w:ascii="仿宋_GB2312" w:eastAsia="仿宋_GB2312" w:hAnsi="仿宋_GB2312" w:cs="仿宋_GB2312"/>
          <w:color w:val="000000"/>
          <w:shd w:val="clear" w:color="auto" w:fill="FFFFFF"/>
        </w:rPr>
        <w:t>26</w:t>
      </w:r>
      <w:r>
        <w:rPr>
          <w:rFonts w:ascii="仿宋_GB2312" w:eastAsia="仿宋_GB2312" w:hAnsi="仿宋_GB2312" w:cs="仿宋_GB2312"/>
          <w:color w:val="000000"/>
          <w:shd w:val="clear" w:color="auto" w:fill="FFFFFF"/>
        </w:rPr>
        <w:t>位，是进步最快的国家。这充分证明，中国特色社会主义教育发展道路是完全正确的。</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当今世界，新一轮科技革命和产业变革深入发展，围绕高素质人才和科技制高点的国际竞争空前激烈。我国在建设教育强国上仍存在不少差距、短板和弱项，实现从教育大国向教育强</w:t>
      </w:r>
      <w:r>
        <w:rPr>
          <w:rFonts w:ascii="仿宋_GB2312" w:eastAsia="仿宋_GB2312" w:hAnsi="仿宋_GB2312" w:cs="仿宋_GB2312"/>
          <w:color w:val="000000"/>
          <w:shd w:val="clear" w:color="auto" w:fill="FFFFFF"/>
        </w:rPr>
        <w:t>国的跨越依然任重道远。</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党的二十大报告把教育科技人才单独成章进行布局，吹响了加快建设教育强国的号角。我们要建设的教育强国，是中国特色社会主义教育强国，必须以坚持党对教育事业的全面领</w:t>
      </w:r>
      <w:r>
        <w:rPr>
          <w:rFonts w:ascii="仿宋_GB2312" w:eastAsia="仿宋_GB2312" w:hAnsi="仿宋_GB2312" w:cs="仿宋_GB2312"/>
          <w:color w:val="000000"/>
          <w:shd w:val="clear" w:color="auto" w:fill="FFFFFF"/>
        </w:rPr>
        <w:lastRenderedPageBreak/>
        <w:t>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我们要全面贯彻党的教育方针，坚持以人民为中心发展教育，主动超前布局、有力应对变局、奋力开拓新局，加快推进教育现代</w:t>
      </w:r>
      <w:r>
        <w:rPr>
          <w:rFonts w:ascii="仿宋_GB2312" w:eastAsia="仿宋_GB2312" w:hAnsi="仿宋_GB2312" w:cs="仿宋_GB2312"/>
          <w:color w:val="000000"/>
          <w:shd w:val="clear" w:color="auto" w:fill="FFFFFF"/>
        </w:rPr>
        <w:t>化，以教育之力厚植人民幸福之本，以教育之强夯实国家富强之基，为全面推进中华民族伟大复兴提供有力支撑。</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第一，培养担当民族复兴大任的时代新人。</w:t>
      </w:r>
      <w:r>
        <w:rPr>
          <w:rFonts w:ascii="仿宋_GB2312" w:eastAsia="仿宋_GB2312" w:hAnsi="仿宋_GB2312" w:cs="仿宋_GB2312"/>
          <w:color w:val="000000"/>
          <w:shd w:val="clear" w:color="auto" w:fill="FFFFFF"/>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浇花浇根，育人育心。要坚持不懈用新时代中国特色社会主义思想铸魂育人，着力加强</w:t>
      </w:r>
      <w:r>
        <w:rPr>
          <w:rFonts w:ascii="仿宋_GB2312" w:eastAsia="仿宋_GB2312" w:hAnsi="仿宋_GB2312" w:cs="仿宋_GB2312"/>
          <w:color w:val="000000"/>
          <w:shd w:val="clear" w:color="auto" w:fill="FFFFFF"/>
        </w:rPr>
        <w:lastRenderedPageBreak/>
        <w:t>社会主义核心价值观教育，引导学生树立坚定的理想信念，永远听党话、跟党走，矢志奉献国家和人民。要坚持改革创新，推进大中小学思想政治教育一体化建设，提高思政课的针</w:t>
      </w:r>
      <w:r>
        <w:rPr>
          <w:rFonts w:ascii="仿宋_GB2312" w:eastAsia="仿宋_GB2312" w:hAnsi="仿宋_GB2312" w:cs="仿宋_GB2312"/>
          <w:color w:val="000000"/>
          <w:shd w:val="clear" w:color="auto" w:fill="FFFFFF"/>
        </w:rPr>
        <w:t>对性和吸引力。网络已成为广大青少年学习生活的重要空间，要提高网络育人能力，扎实做好互联网时代的学校思想政治工作和意识形态工作。</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第二，加快建设高质量教育体系。</w:t>
      </w:r>
      <w:r>
        <w:rPr>
          <w:rFonts w:ascii="仿宋_GB2312" w:eastAsia="仿宋_GB2312" w:hAnsi="仿宋_GB2312" w:cs="仿宋_GB2312"/>
          <w:color w:val="000000"/>
          <w:shd w:val="clear" w:color="auto" w:fill="FFFFFF"/>
        </w:rPr>
        <w:t>当前，我国教育已由规模扩张阶段转向高质量发展阶段。要坚持把高质量发展作为各级各类教育的生命线，加快建设高质量教育体系，以教育高质量发展赋能经济社会可持续发展。建设教育强国，基点在基础教育。基础教育搞得越扎实，教育强国步伐就越稳、后劲就越足。要推进学前教育普及普惠安全优质发展，推动义务教育优质均衡发展和城乡一体化。基础教育既要夯实学生的知识基础，也要激发</w:t>
      </w:r>
      <w:r>
        <w:rPr>
          <w:rFonts w:ascii="仿宋_GB2312" w:eastAsia="仿宋_GB2312" w:hAnsi="仿宋_GB2312" w:cs="仿宋_GB2312"/>
          <w:color w:val="000000"/>
          <w:shd w:val="clear" w:color="auto" w:fill="FFFFFF"/>
        </w:rPr>
        <w:t>学生崇尚科学、探索未知的兴趣，培养其探索性、创新性思维品质。要在全社会树立科学的人才观、成才观、教育观，加快扭转教育功利化倾向，形</w:t>
      </w:r>
      <w:r>
        <w:rPr>
          <w:rFonts w:ascii="仿宋_GB2312" w:eastAsia="仿宋_GB2312" w:hAnsi="仿宋_GB2312" w:cs="仿宋_GB2312"/>
          <w:color w:val="000000"/>
          <w:shd w:val="clear" w:color="auto" w:fill="FFFFFF"/>
        </w:rPr>
        <w:lastRenderedPageBreak/>
        <w:t>成健康的教育环境和生态。建设教育强国，龙头是高等教育。放眼全球，任何一个教育强国都是高等教育强国。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w:t>
      </w:r>
      <w:r>
        <w:rPr>
          <w:rFonts w:ascii="仿宋_GB2312" w:eastAsia="仿宋_GB2312" w:hAnsi="仿宋_GB2312" w:cs="仿宋_GB2312"/>
          <w:color w:val="000000"/>
          <w:shd w:val="clear" w:color="auto" w:fill="FFFFFF"/>
        </w:rPr>
        <w:t>度，全面提升人力资源开发水平，促进人的全面发展。</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第三，全面提升教育服务高质量发展的能力。</w:t>
      </w:r>
      <w:r>
        <w:rPr>
          <w:rFonts w:ascii="仿宋_GB2312" w:eastAsia="仿宋_GB2312" w:hAnsi="仿宋_GB2312" w:cs="仿宋_GB2312"/>
          <w:color w:val="000000"/>
          <w:shd w:val="clear" w:color="auto" w:fill="FFFFFF"/>
        </w:rPr>
        <w:t>要把服务高质量发展作为建设教育强国的重要任务。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卡脖子</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问题提供人才支撑。要系统分析我国</w:t>
      </w:r>
      <w:r>
        <w:rPr>
          <w:rFonts w:ascii="仿宋_GB2312" w:eastAsia="仿宋_GB2312" w:hAnsi="仿宋_GB2312" w:cs="仿宋_GB2312"/>
          <w:color w:val="000000"/>
          <w:shd w:val="clear" w:color="auto" w:fill="FFFFFF"/>
        </w:rPr>
        <w:lastRenderedPageBreak/>
        <w:t>各方面人才发展趋势及缺口状况，根据科学技术发展态势，聚焦国家重大战略</w:t>
      </w:r>
      <w:r>
        <w:rPr>
          <w:rFonts w:ascii="仿宋_GB2312" w:eastAsia="仿宋_GB2312" w:hAnsi="仿宋_GB2312" w:cs="仿宋_GB2312"/>
          <w:color w:val="000000"/>
          <w:shd w:val="clear" w:color="auto" w:fill="FFFFFF"/>
        </w:rPr>
        <w:t>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第四，在深化改革创新中激发教育发展活力。</w:t>
      </w:r>
      <w:r>
        <w:rPr>
          <w:rFonts w:ascii="仿宋_GB2312" w:eastAsia="仿宋_GB2312" w:hAnsi="仿宋_GB2312" w:cs="仿宋_GB2312"/>
          <w:color w:val="000000"/>
          <w:shd w:val="clear" w:color="auto" w:fill="FFFFFF"/>
        </w:rPr>
        <w:t>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w:t>
      </w:r>
      <w:r>
        <w:rPr>
          <w:rFonts w:ascii="仿宋_GB2312" w:eastAsia="仿宋_GB2312" w:hAnsi="仿宋_GB2312" w:cs="仿宋_GB2312"/>
          <w:color w:val="000000"/>
          <w:shd w:val="clear" w:color="auto" w:fill="FFFFFF"/>
        </w:rPr>
        <w:t>。教育公平是社会公平的重要基础，也是建设教育强国的内在要求。要把促进教育公平融入到深化教育领域综合改革的各方面各环节，缩小教育的城乡、区域、校际、群体差距，努力让每个孩子都能享有公平而有质量的教育，更好满足群众对</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上好学</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的需要。教育评价事</w:t>
      </w:r>
      <w:r>
        <w:rPr>
          <w:rFonts w:ascii="仿宋_GB2312" w:eastAsia="仿宋_GB2312" w:hAnsi="仿宋_GB2312" w:cs="仿宋_GB2312"/>
          <w:color w:val="000000"/>
          <w:shd w:val="clear" w:color="auto" w:fill="FFFFFF"/>
        </w:rPr>
        <w:lastRenderedPageBreak/>
        <w:t>关教育发展方向，事关教育强国成败。要紧扣建设教育强国目标，深化新时代教育评价改革，构建多元主体参与、符合我国实际、具有世界水平的教育评价体系。要加强教材建设和管理，牢牢把握正确政治方向和价值导向，用心打造培根铸魂、启智增慧的精品教材。教育数字化是我国开辟教育发展新赛道和塑</w:t>
      </w:r>
      <w:r>
        <w:rPr>
          <w:rFonts w:ascii="仿宋_GB2312" w:eastAsia="仿宋_GB2312" w:hAnsi="仿宋_GB2312" w:cs="仿宋_GB2312"/>
          <w:color w:val="000000"/>
          <w:shd w:val="clear" w:color="auto" w:fill="FFFFFF"/>
        </w:rPr>
        <w:t>造教育发展新优势的重要突破口。我国互联网上网人数已达</w:t>
      </w:r>
      <w:r>
        <w:rPr>
          <w:rFonts w:ascii="仿宋_GB2312" w:eastAsia="仿宋_GB2312" w:hAnsi="仿宋_GB2312" w:cs="仿宋_GB2312"/>
          <w:color w:val="000000"/>
          <w:shd w:val="clear" w:color="auto" w:fill="FFFFFF"/>
        </w:rPr>
        <w:t>10.67</w:t>
      </w:r>
      <w:r>
        <w:rPr>
          <w:rFonts w:ascii="仿宋_GB2312" w:eastAsia="仿宋_GB2312" w:hAnsi="仿宋_GB2312" w:cs="仿宋_GB2312"/>
          <w:color w:val="000000"/>
          <w:shd w:val="clear" w:color="auto" w:fill="FFFFFF"/>
        </w:rPr>
        <w:t>亿人，要进一步推进数字教育，为个性化学习、终身学习、扩大优质教育资源覆盖面和教育现代化提供有效支撑。</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第五，增强我国教育的国际影响力。</w:t>
      </w:r>
      <w:r>
        <w:rPr>
          <w:rFonts w:ascii="仿宋_GB2312" w:eastAsia="仿宋_GB2312" w:hAnsi="仿宋_GB2312" w:cs="仿宋_GB2312"/>
          <w:color w:val="000000"/>
          <w:shd w:val="clear" w:color="auto" w:fill="FFFFFF"/>
        </w:rPr>
        <w:t>要根据国际形势发展变化，完善教育对外开放战略策略，统筹做好</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引进来</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和</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走出去</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两篇大文章，有效利用世界一流教育资源和创新要素，使我国成为具有强大影响力的世界重要教育中心。要积极参与全球教育治理，大力推进</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留学中国</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品牌建设，讲好中国故事、传播中国经验、发出中国声音，增强我国教育的国际影响力和话语权。要坚持扩大教育</w:t>
      </w:r>
      <w:r>
        <w:rPr>
          <w:rFonts w:ascii="仿宋_GB2312" w:eastAsia="仿宋_GB2312" w:hAnsi="仿宋_GB2312" w:cs="仿宋_GB2312"/>
          <w:color w:val="000000"/>
          <w:shd w:val="clear" w:color="auto" w:fill="FFFFFF"/>
        </w:rPr>
        <w:t>对外开放不动</w:t>
      </w:r>
      <w:r>
        <w:rPr>
          <w:rFonts w:ascii="仿宋_GB2312" w:eastAsia="仿宋_GB2312" w:hAnsi="仿宋_GB2312" w:cs="仿宋_GB2312"/>
          <w:color w:val="000000"/>
          <w:shd w:val="clear" w:color="auto" w:fill="FFFFFF"/>
        </w:rPr>
        <w:lastRenderedPageBreak/>
        <w:t>摇。深入贯彻总体国家安全观，把牢教育对外开放正确方向和安全底线。</w:t>
      </w:r>
    </w:p>
    <w:p w:rsidR="00652780" w:rsidRDefault="00EA14EB">
      <w:pPr>
        <w:pStyle w:val="a6"/>
        <w:shd w:val="clear" w:color="auto" w:fill="FFFFFF"/>
        <w:snapToGrid w:val="0"/>
        <w:spacing w:before="0" w:beforeAutospacing="0" w:after="0" w:afterAutospacing="0" w:line="520" w:lineRule="exact"/>
        <w:ind w:left="119" w:right="119" w:firstLineChars="200" w:firstLine="482"/>
        <w:rPr>
          <w:rFonts w:ascii="仿宋_GB2312" w:eastAsia="仿宋_GB2312" w:hAnsi="仿宋_GB2312" w:cs="仿宋_GB2312"/>
          <w:color w:val="000000"/>
          <w:shd w:val="clear" w:color="auto" w:fill="FFFFFF"/>
        </w:rPr>
      </w:pPr>
      <w:r>
        <w:rPr>
          <w:rFonts w:ascii="仿宋_GB2312" w:eastAsia="仿宋_GB2312" w:hAnsi="仿宋_GB2312" w:cs="仿宋_GB2312"/>
          <w:b/>
          <w:bCs/>
          <w:color w:val="000000"/>
          <w:shd w:val="clear" w:color="auto" w:fill="FFFFFF"/>
        </w:rPr>
        <w:t>第六，培养高素质教师队伍。</w:t>
      </w:r>
      <w:r>
        <w:rPr>
          <w:rFonts w:ascii="仿宋_GB2312" w:eastAsia="仿宋_GB2312" w:hAnsi="仿宋_GB2312" w:cs="仿宋_GB2312"/>
          <w:color w:val="000000"/>
          <w:shd w:val="clear" w:color="auto" w:fill="FFFFFF"/>
        </w:rPr>
        <w:t>强教必先强师。要把加强教师队伍建设作为建设教育强国最重要的基础工作来抓，健全中国特色教师教育体系，大力培养造就一支师德高尚、业务精湛、结构合理、充满活力的高素质专业化教师队伍。要立足教育强国建设实际需要，加大教职工统筹配置和跨区域调整力度。要弘扬尊师重教社会风尚，提高教师政治地位、社会地位、职业地位，使教师成为最受社会尊重的职业之一，支持和吸引优秀人才热心从教、精心从教、长期从教、终身从教。要加强师德师风</w:t>
      </w:r>
      <w:r>
        <w:rPr>
          <w:rFonts w:ascii="仿宋_GB2312" w:eastAsia="仿宋_GB2312" w:hAnsi="仿宋_GB2312" w:cs="仿宋_GB2312"/>
          <w:color w:val="000000"/>
          <w:shd w:val="clear" w:color="auto" w:fill="FFFFFF"/>
        </w:rPr>
        <w:t>建设，引导广大教师坚定理想信念、陶冶道德情操、涵养扎实学识、勤修仁爱之心，树立</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躬耕教坛、强国有我</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的志向和抱负，坚守三尺讲台，潜心教书育人。</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建设教育强国是全党全社会的共同任务。要坚持和加强党对教育工作的全面领导，不断完善党委统一领导、党政齐抓共管、部门各负其责的教育领导体制。中央教育工作领导小组</w:t>
      </w:r>
      <w:r>
        <w:rPr>
          <w:rFonts w:ascii="仿宋_GB2312" w:eastAsia="仿宋_GB2312" w:hAnsi="仿宋_GB2312" w:cs="仿宋_GB2312"/>
          <w:color w:val="000000"/>
          <w:shd w:val="clear" w:color="auto" w:fill="FFFFFF"/>
        </w:rPr>
        <w:lastRenderedPageBreak/>
        <w:t>要把建设教育强国作为总抓手，加强顶层设计、统筹协调、整体推进、督促落实。各级党委和政府要始终心怀</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国之大者</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，坚持教育优先发展，在组织领导、发展规划、资源保障、经费投入上加大力度。学校、家庭、社会要紧密合作、同向</w:t>
      </w:r>
      <w:r>
        <w:rPr>
          <w:rFonts w:ascii="仿宋_GB2312" w:eastAsia="仿宋_GB2312" w:hAnsi="仿宋_GB2312" w:cs="仿宋_GB2312"/>
          <w:color w:val="000000"/>
          <w:shd w:val="clear" w:color="auto" w:fill="FFFFFF"/>
        </w:rPr>
        <w:t>发力，积极投身教育强国实践，共同办好教育强国事业。全党全国各族人民要坚定信心、久久为功，为早日实现教育强国目标而共同努力。</w:t>
      </w:r>
    </w:p>
    <w:p w:rsidR="00652780" w:rsidRDefault="00EA14EB">
      <w:pPr>
        <w:pStyle w:val="a6"/>
        <w:shd w:val="clear" w:color="auto" w:fill="FFFFFF"/>
        <w:snapToGrid w:val="0"/>
        <w:spacing w:before="0" w:beforeAutospacing="0" w:after="0" w:afterAutospacing="0" w:line="520" w:lineRule="exact"/>
        <w:ind w:left="119" w:right="119" w:firstLineChars="200" w:firstLine="480"/>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这是习近平总书记</w:t>
      </w:r>
      <w:r>
        <w:rPr>
          <w:rFonts w:ascii="仿宋_GB2312" w:eastAsia="仿宋_GB2312" w:hAnsi="仿宋_GB2312" w:cs="仿宋_GB2312"/>
          <w:color w:val="000000"/>
          <w:shd w:val="clear" w:color="auto" w:fill="FFFFFF"/>
        </w:rPr>
        <w:t>2023</w:t>
      </w:r>
      <w:r>
        <w:rPr>
          <w:rFonts w:ascii="仿宋_GB2312" w:eastAsia="仿宋_GB2312" w:hAnsi="仿宋_GB2312" w:cs="仿宋_GB2312"/>
          <w:color w:val="000000"/>
          <w:shd w:val="clear" w:color="auto" w:fill="FFFFFF"/>
        </w:rPr>
        <w:t>年</w:t>
      </w:r>
      <w:r>
        <w:rPr>
          <w:rFonts w:ascii="仿宋_GB2312" w:eastAsia="仿宋_GB2312" w:hAnsi="仿宋_GB2312" w:cs="仿宋_GB2312"/>
          <w:color w:val="000000"/>
          <w:shd w:val="clear" w:color="auto" w:fill="FFFFFF"/>
        </w:rPr>
        <w:t>5</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29</w:t>
      </w:r>
      <w:r>
        <w:rPr>
          <w:rFonts w:ascii="仿宋_GB2312" w:eastAsia="仿宋_GB2312" w:hAnsi="仿宋_GB2312" w:cs="仿宋_GB2312"/>
          <w:color w:val="000000"/>
          <w:shd w:val="clear" w:color="auto" w:fill="FFFFFF"/>
        </w:rPr>
        <w:t>日在二十届中央政治局第五次集体学习时的讲话。</w:t>
      </w: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652780">
      <w:pPr>
        <w:pStyle w:val="a6"/>
        <w:shd w:val="clear" w:color="auto" w:fill="FFFFFF"/>
        <w:snapToGrid w:val="0"/>
        <w:spacing w:before="0" w:beforeAutospacing="0" w:after="0" w:afterAutospacing="0" w:line="520" w:lineRule="exact"/>
        <w:ind w:right="119"/>
        <w:rPr>
          <w:rFonts w:ascii="仿宋_GB2312" w:eastAsia="仿宋_GB2312" w:hAnsi="仿宋_GB2312" w:cs="仿宋_GB2312"/>
          <w:color w:val="000000"/>
          <w:shd w:val="clear" w:color="auto" w:fill="FFFFFF"/>
        </w:rPr>
      </w:pPr>
    </w:p>
    <w:p w:rsidR="00652780" w:rsidRDefault="00EA14EB">
      <w:pPr>
        <w:pStyle w:val="a6"/>
        <w:shd w:val="clear" w:color="auto" w:fill="FFFFFF"/>
        <w:snapToGrid w:val="0"/>
        <w:spacing w:before="0" w:beforeAutospacing="0" w:after="0" w:afterAutospacing="0" w:line="520" w:lineRule="exact"/>
        <w:ind w:right="120"/>
        <w:jc w:val="center"/>
        <w:outlineLvl w:val="0"/>
        <w:rPr>
          <w:rFonts w:ascii="黑体" w:eastAsia="黑体" w:hAnsi="黑体" w:cs="黑体"/>
          <w:b/>
          <w:bCs/>
          <w:color w:val="000000"/>
          <w:sz w:val="28"/>
          <w:szCs w:val="28"/>
          <w:shd w:val="clear" w:color="auto" w:fill="FFFFFF"/>
        </w:rPr>
      </w:pPr>
      <w:bookmarkStart w:id="4" w:name="_Toc29231"/>
      <w:r>
        <w:rPr>
          <w:rFonts w:ascii="黑体" w:eastAsia="黑体" w:hAnsi="黑体" w:cs="黑体" w:hint="eastAsia"/>
          <w:b/>
          <w:bCs/>
          <w:color w:val="000000"/>
          <w:sz w:val="28"/>
          <w:szCs w:val="28"/>
          <w:shd w:val="clear" w:color="auto" w:fill="FFFFFF"/>
        </w:rPr>
        <w:t>二十届中央第一轮巡视集中反馈会议精神</w:t>
      </w:r>
      <w:bookmarkEnd w:id="4"/>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根据党中央部署，二十届中央第一轮巡视反馈工作近日全部完成。本轮巡视反馈采取集中反馈和巡视组</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一对一</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反馈相结合的方式进行。</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9</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19</w:t>
      </w:r>
      <w:r>
        <w:rPr>
          <w:rFonts w:ascii="仿宋_GB2312" w:eastAsia="仿宋_GB2312" w:hAnsi="仿宋_GB2312" w:cs="仿宋_GB2312"/>
          <w:color w:val="000000"/>
          <w:shd w:val="clear" w:color="auto" w:fill="FFFFFF"/>
        </w:rPr>
        <w:t>日，中央巡视工作领导小组召开二十届中央第一轮巡视集中反馈会议。会议传达学习了习近平总书记听取中央第一轮巡视情况汇</w:t>
      </w:r>
      <w:r>
        <w:rPr>
          <w:rFonts w:ascii="仿宋_GB2312" w:eastAsia="仿宋_GB2312" w:hAnsi="仿宋_GB2312" w:cs="仿宋_GB2312"/>
          <w:color w:val="000000"/>
          <w:shd w:val="clear" w:color="auto" w:fill="FFFFFF"/>
        </w:rPr>
        <w:lastRenderedPageBreak/>
        <w:t>报时的重要讲话精神，通报了巡视发现的共性问题，对抓好巡视整改作出部署。中央书记处书记、中央巡视工作领导小组副组长刘金国出席会议并讲话。</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9</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20</w:t>
      </w:r>
      <w:r>
        <w:rPr>
          <w:rFonts w:ascii="仿宋_GB2312" w:eastAsia="仿宋_GB2312" w:hAnsi="仿宋_GB2312" w:cs="仿宋_GB2312"/>
          <w:color w:val="000000"/>
          <w:shd w:val="clear" w:color="auto" w:fill="FFFFFF"/>
        </w:rPr>
        <w:t>日至</w:t>
      </w:r>
      <w:r>
        <w:rPr>
          <w:rFonts w:ascii="仿宋_GB2312" w:eastAsia="仿宋_GB2312" w:hAnsi="仿宋_GB2312" w:cs="仿宋_GB2312"/>
          <w:color w:val="000000"/>
          <w:shd w:val="clear" w:color="auto" w:fill="FFFFFF"/>
        </w:rPr>
        <w:t>22</w:t>
      </w:r>
      <w:r>
        <w:rPr>
          <w:rFonts w:ascii="仿宋_GB2312" w:eastAsia="仿宋_GB2312" w:hAnsi="仿宋_GB2312" w:cs="仿宋_GB2312"/>
          <w:color w:val="000000"/>
          <w:shd w:val="clear" w:color="auto" w:fill="FFFFFF"/>
        </w:rPr>
        <w:t>日，</w:t>
      </w:r>
      <w:r>
        <w:rPr>
          <w:rFonts w:ascii="仿宋_GB2312" w:eastAsia="仿宋_GB2312" w:hAnsi="仿宋_GB2312" w:cs="仿宋_GB2312"/>
          <w:color w:val="000000"/>
          <w:shd w:val="clear" w:color="auto" w:fill="FFFFFF"/>
        </w:rPr>
        <w:t>15</w:t>
      </w:r>
      <w:r>
        <w:rPr>
          <w:rFonts w:ascii="仿宋_GB2312" w:eastAsia="仿宋_GB2312" w:hAnsi="仿宋_GB2312" w:cs="仿宋_GB2312"/>
          <w:color w:val="000000"/>
          <w:shd w:val="clear" w:color="auto" w:fill="FFFFFF"/>
        </w:rPr>
        <w:t>个中央巡视组分别向本轮巡视的</w:t>
      </w:r>
      <w:r>
        <w:rPr>
          <w:rFonts w:ascii="仿宋_GB2312" w:eastAsia="仿宋_GB2312" w:hAnsi="仿宋_GB2312" w:cs="仿宋_GB2312"/>
          <w:color w:val="000000"/>
          <w:shd w:val="clear" w:color="auto" w:fill="FFFFFF"/>
        </w:rPr>
        <w:t>30</w:t>
      </w:r>
      <w:r>
        <w:rPr>
          <w:rFonts w:ascii="仿宋_GB2312" w:eastAsia="仿宋_GB2312" w:hAnsi="仿宋_GB2312" w:cs="仿宋_GB2312"/>
          <w:color w:val="000000"/>
          <w:shd w:val="clear" w:color="auto" w:fill="FFFFFF"/>
        </w:rPr>
        <w:t>家中管企业党组、</w:t>
      </w:r>
      <w:r>
        <w:rPr>
          <w:rFonts w:ascii="仿宋_GB2312" w:eastAsia="仿宋_GB2312" w:hAnsi="仿宋_GB2312" w:cs="仿宋_GB2312"/>
          <w:color w:val="000000"/>
          <w:shd w:val="clear" w:color="auto" w:fill="FFFFFF"/>
        </w:rPr>
        <w:t>5</w:t>
      </w:r>
      <w:r>
        <w:rPr>
          <w:rFonts w:ascii="仿宋_GB2312" w:eastAsia="仿宋_GB2312" w:hAnsi="仿宋_GB2312" w:cs="仿宋_GB2312"/>
          <w:color w:val="000000"/>
          <w:shd w:val="clear" w:color="auto" w:fill="FFFFFF"/>
        </w:rPr>
        <w:t>家中管金融企业党委和国家体育总局党组进行了</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一对一</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反馈。根据中央巡视工作安排，各中央巡视组向被巡视党组织主要负责人通报了巡视发现的突出问题，并向领导班子反馈了巡视情况。</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反馈指出，</w:t>
      </w:r>
      <w:r>
        <w:rPr>
          <w:rFonts w:ascii="仿宋_GB2312" w:eastAsia="仿宋_GB2312" w:hAnsi="仿宋_GB2312" w:cs="仿宋_GB2312"/>
          <w:color w:val="000000"/>
          <w:shd w:val="clear" w:color="auto" w:fill="FFFFFF"/>
        </w:rPr>
        <w:t>近年来，中管企业、金融企业面对复杂严峻的外部环境和疫情冲击影响，经受考验、勇挑重担，在打赢脱贫攻坚战、促进高水平科技自立自强、服务构建新发展格局、推动高质量发展、统筹疫情防控和经济社会发展等方面作出了重要贡献，体育强国建设取得新进展。</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反馈严肃指出了国企、金融、体育领域存在的突出问题。有的落实党中央决策部署不到位，对肩负的职责使命认识不深刻，履职担当有差距；有的统筹发展和安全不到位，风险意识不强，防控机制不够健全；有的落实管党治党责任不到</w:t>
      </w:r>
      <w:r>
        <w:rPr>
          <w:rFonts w:ascii="仿宋_GB2312" w:eastAsia="仿宋_GB2312" w:hAnsi="仿宋_GB2312" w:cs="仿宋_GB2312"/>
          <w:color w:val="000000"/>
          <w:shd w:val="clear" w:color="auto" w:fill="FFFFFF"/>
        </w:rPr>
        <w:lastRenderedPageBreak/>
        <w:t>位，压力传导层层递减，贯彻严的基调不力，</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一把手</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等关键岗位廉洁风险比</w:t>
      </w:r>
      <w:r>
        <w:rPr>
          <w:rFonts w:ascii="仿宋_GB2312" w:eastAsia="仿宋_GB2312" w:hAnsi="仿宋_GB2312" w:cs="仿宋_GB2312"/>
          <w:color w:val="000000"/>
          <w:shd w:val="clear" w:color="auto" w:fill="FFFFFF"/>
        </w:rPr>
        <w:t>较突出，</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靠企吃企</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问题多发，</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四风</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问题突出，违反中央八项规定精神问题仍有发生；有的领导班子、干部人才队伍建设存在薄弱环节，基层党组织政治功能有待加强。</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反馈要求，被巡视单位要深入学习习近平新时代中国特色社会主义思想，认真学习贯彻习近平总书记听取巡视情况汇报时的重要讲话精神，全面贯彻党的二十大部署，坚持和加强党的领导，牢固树立和践行正确政绩观，完整、准确、全面贯彻新发展理念，坚守职能定位，聚焦主责主业，推动高质量发展。要坚决落实防范化解重大风险政治责任，树牢底线思维、极限思维，全面梳理排查风险隐患，堵漏补缺、化险挽损，切实维护好国家利益。要认真落实全面从严治党</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两个责任</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，增强对</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一把手</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监督实效，加大腐败案件查处力度，严肃纠治</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四风</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问题，深化以案促改、以</w:t>
      </w:r>
      <w:r>
        <w:rPr>
          <w:rFonts w:ascii="仿宋_GB2312" w:eastAsia="仿宋_GB2312" w:hAnsi="仿宋_GB2312" w:cs="仿宋_GB2312"/>
          <w:color w:val="000000"/>
          <w:shd w:val="clear" w:color="auto" w:fill="FFFFFF"/>
        </w:rPr>
        <w:t>案促治，一体推进不敢腐、不能腐、不想腐。要深入贯彻新时代党的组织路线，切实</w:t>
      </w:r>
      <w:r>
        <w:rPr>
          <w:rFonts w:ascii="仿宋_GB2312" w:eastAsia="仿宋_GB2312" w:hAnsi="仿宋_GB2312" w:cs="仿宋_GB2312"/>
          <w:color w:val="000000"/>
          <w:shd w:val="clear" w:color="auto" w:fill="FFFFFF"/>
        </w:rPr>
        <w:lastRenderedPageBreak/>
        <w:t>加强领导班子、干部人才队伍和基层党组织建设。</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反馈强调，要在巡视整改上较真碰硬，把严的基调、严的措施、严的氛围传导下去、一贯到底。被巡视党组织要坚决扛起整改政治责任，</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一把手</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是整改第一责任人，班子其他成员要认真履行</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一岗双责</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，严格对照反馈意见，建立问题清单、任务清单、责任清单，把巡视发现的问题与主题教育检视问题结合起来，与上次巡视整改不到位的问题结合起来，系统整改、一体整改，以实际行动践行</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两个维护</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，以整改成效体现忠诚担当。</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反馈要求，要压实整改各方责任，促进同向发力推动问题解决。纪检监察机关要加强整改日常监督，聚焦重点问题，盯住具体人、具体事，强化实地检查，掌握真实情况，对敷衍应付、虚假整改的，抓住典型严肃问责。组织部门要结合巡视情况加强调研指导，推动解决领导班子、干部人才队伍和基层党组织建设中存在的突出问题。相关职能部门要综合用好巡视成果，对巡视反映的共性问题和深层次问题加强日常监管，</w:t>
      </w:r>
      <w:r>
        <w:rPr>
          <w:rFonts w:ascii="仿宋_GB2312" w:eastAsia="仿宋_GB2312" w:hAnsi="仿宋_GB2312" w:cs="仿宋_GB2312"/>
          <w:color w:val="000000"/>
          <w:shd w:val="clear" w:color="auto" w:fill="FFFFFF"/>
        </w:rPr>
        <w:lastRenderedPageBreak/>
        <w:t>深化重点领域改革，优化政策供给，完善体制机制。巡视机构要加强统筹督促，建立完善整改工作机制，重要情况及时向党中央报告。</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据了解，中央巡视组还收</w:t>
      </w:r>
      <w:r>
        <w:rPr>
          <w:rFonts w:ascii="仿宋_GB2312" w:eastAsia="仿宋_GB2312" w:hAnsi="仿宋_GB2312" w:cs="仿宋_GB2312"/>
          <w:color w:val="000000"/>
          <w:shd w:val="clear" w:color="auto" w:fill="FFFFFF"/>
        </w:rPr>
        <w:t>到反映一些领导干部的问题线索，已按有关规定转中央纪委国家监委机关、中央组织部等有关方面处理。</w:t>
      </w:r>
    </w:p>
    <w:p w:rsidR="00652780" w:rsidRDefault="00EA14EB">
      <w:pPr>
        <w:pStyle w:val="a6"/>
        <w:shd w:val="clear" w:color="auto" w:fill="FFFFFF"/>
        <w:snapToGrid w:val="0"/>
        <w:spacing w:before="0" w:beforeAutospacing="0" w:after="0" w:afterAutospacing="0" w:line="520" w:lineRule="exact"/>
        <w:ind w:right="119" w:firstLineChars="1600" w:firstLine="3840"/>
        <w:jc w:val="both"/>
        <w:rPr>
          <w:rFonts w:ascii="仿宋_GB2312" w:eastAsia="仿宋_GB2312" w:hAnsi="仿宋_GB2312" w:cs="仿宋_GB2312"/>
          <w:color w:val="000000"/>
          <w:shd w:val="clear" w:color="auto" w:fill="FFFFFF"/>
        </w:rPr>
      </w:pPr>
      <w:r>
        <w:rPr>
          <w:rFonts w:ascii="仿宋_GB2312" w:eastAsia="仿宋_GB2312" w:hAnsi="仿宋_GB2312" w:cs="仿宋_GB2312"/>
          <w:color w:val="000000"/>
          <w:shd w:val="clear" w:color="auto" w:fill="FFFFFF"/>
        </w:rPr>
        <w:t>《人民日报》（</w:t>
      </w:r>
      <w:r>
        <w:rPr>
          <w:rFonts w:ascii="仿宋_GB2312" w:eastAsia="仿宋_GB2312" w:hAnsi="仿宋_GB2312" w:cs="仿宋_GB2312"/>
          <w:color w:val="000000"/>
          <w:shd w:val="clear" w:color="auto" w:fill="FFFFFF"/>
        </w:rPr>
        <w:t>2023</w:t>
      </w:r>
      <w:r>
        <w:rPr>
          <w:rFonts w:ascii="仿宋_GB2312" w:eastAsia="仿宋_GB2312" w:hAnsi="仿宋_GB2312" w:cs="仿宋_GB2312"/>
          <w:color w:val="000000"/>
          <w:shd w:val="clear" w:color="auto" w:fill="FFFFFF"/>
        </w:rPr>
        <w:t>年</w:t>
      </w:r>
      <w:r>
        <w:rPr>
          <w:rFonts w:ascii="仿宋_GB2312" w:eastAsia="仿宋_GB2312" w:hAnsi="仿宋_GB2312" w:cs="仿宋_GB2312"/>
          <w:color w:val="000000"/>
          <w:shd w:val="clear" w:color="auto" w:fill="FFFFFF"/>
        </w:rPr>
        <w:t>09</w:t>
      </w:r>
      <w:r>
        <w:rPr>
          <w:rFonts w:ascii="仿宋_GB2312" w:eastAsia="仿宋_GB2312" w:hAnsi="仿宋_GB2312" w:cs="仿宋_GB2312"/>
          <w:color w:val="000000"/>
          <w:shd w:val="clear" w:color="auto" w:fill="FFFFFF"/>
        </w:rPr>
        <w:t>月</w:t>
      </w:r>
      <w:r>
        <w:rPr>
          <w:rFonts w:ascii="仿宋_GB2312" w:eastAsia="仿宋_GB2312" w:hAnsi="仿宋_GB2312" w:cs="仿宋_GB2312"/>
          <w:color w:val="000000"/>
          <w:shd w:val="clear" w:color="auto" w:fill="FFFFFF"/>
        </w:rPr>
        <w:t>27</w:t>
      </w:r>
      <w:r>
        <w:rPr>
          <w:rFonts w:ascii="仿宋_GB2312" w:eastAsia="仿宋_GB2312" w:hAnsi="仿宋_GB2312" w:cs="仿宋_GB2312"/>
          <w:color w:val="000000"/>
          <w:shd w:val="clear" w:color="auto" w:fill="FFFFFF"/>
        </w:rPr>
        <w:t>日</w:t>
      </w:r>
      <w:r>
        <w:rPr>
          <w:rFonts w:ascii="仿宋_GB2312" w:eastAsia="仿宋_GB2312" w:hAnsi="仿宋_GB2312" w:cs="仿宋_GB2312"/>
          <w:color w:val="000000"/>
          <w:shd w:val="clear" w:color="auto" w:fill="FFFFFF"/>
        </w:rPr>
        <w:t>01</w:t>
      </w:r>
      <w:r>
        <w:rPr>
          <w:rFonts w:ascii="仿宋_GB2312" w:eastAsia="仿宋_GB2312" w:hAnsi="仿宋_GB2312" w:cs="仿宋_GB2312"/>
          <w:color w:val="000000"/>
          <w:shd w:val="clear" w:color="auto" w:fill="FFFFFF"/>
        </w:rPr>
        <w:t>版）</w:t>
      </w:r>
    </w:p>
    <w:p w:rsidR="00652780" w:rsidRDefault="00652780">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p>
    <w:p w:rsidR="00652780" w:rsidRDefault="00652780">
      <w:pPr>
        <w:pStyle w:val="a6"/>
        <w:spacing w:before="360" w:beforeAutospacing="0" w:after="0" w:afterAutospacing="0" w:line="450" w:lineRule="atLeast"/>
        <w:rPr>
          <w:rFonts w:ascii="Arial" w:hAnsi="Arial" w:cs="Arial"/>
          <w:color w:val="222222"/>
          <w:sz w:val="27"/>
          <w:szCs w:val="27"/>
          <w:shd w:val="clear" w:color="auto" w:fill="FFFFFF"/>
        </w:rPr>
      </w:pPr>
    </w:p>
    <w:p w:rsidR="00652780" w:rsidRDefault="00EA14EB">
      <w:pPr>
        <w:pStyle w:val="10"/>
        <w:tabs>
          <w:tab w:val="right" w:leader="dot" w:pos="8306"/>
        </w:tabs>
        <w:jc w:val="center"/>
        <w:outlineLvl w:val="0"/>
        <w:rPr>
          <w:rFonts w:ascii="黑体" w:eastAsia="黑体" w:hAnsi="黑体" w:cs="黑体"/>
          <w:b/>
          <w:bCs/>
          <w:color w:val="000000"/>
          <w:kern w:val="0"/>
          <w:sz w:val="28"/>
          <w:szCs w:val="28"/>
          <w:shd w:val="clear" w:color="auto" w:fill="FFFFFF"/>
          <w:lang w:val="zh-CN"/>
        </w:rPr>
      </w:pPr>
      <w:bookmarkStart w:id="5" w:name="_Toc24471"/>
      <w:r>
        <w:rPr>
          <w:rFonts w:ascii="黑体" w:eastAsia="黑体" w:hAnsi="黑体" w:cs="黑体" w:hint="eastAsia"/>
          <w:b/>
          <w:bCs/>
          <w:color w:val="000000"/>
          <w:kern w:val="0"/>
          <w:sz w:val="28"/>
          <w:szCs w:val="28"/>
          <w:shd w:val="clear" w:color="auto" w:fill="FFFFFF"/>
          <w:lang w:val="zh-CN"/>
        </w:rPr>
        <w:t>中央和国家机关贯彻落实《关于加强中央和国家机关部门机关纪委建设的意见》座谈会精神</w:t>
      </w:r>
      <w:bookmarkEnd w:id="5"/>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中央和国家机关贯彻落实《关于加强中央和国家机关部门机关纪委建设的意见》座谈会</w:t>
      </w:r>
      <w:r>
        <w:rPr>
          <w:rFonts w:ascii="仿宋_GB2312" w:eastAsia="仿宋_GB2312" w:hAnsi="仿宋_GB2312" w:cs="仿宋_GB2312" w:hint="eastAsia"/>
          <w:color w:val="000000"/>
          <w:shd w:val="clear" w:color="auto" w:fill="FFFFFF"/>
        </w:rPr>
        <w:t>9</w:t>
      </w:r>
      <w:r>
        <w:rPr>
          <w:rFonts w:ascii="仿宋_GB2312" w:eastAsia="仿宋_GB2312" w:hAnsi="仿宋_GB2312" w:cs="仿宋_GB2312" w:hint="eastAsia"/>
          <w:color w:val="000000"/>
          <w:shd w:val="clear" w:color="auto" w:fill="FFFFFF"/>
        </w:rPr>
        <w:t>月</w:t>
      </w:r>
      <w:r>
        <w:rPr>
          <w:rFonts w:ascii="仿宋_GB2312" w:eastAsia="仿宋_GB2312" w:hAnsi="仿宋_GB2312" w:cs="仿宋_GB2312" w:hint="eastAsia"/>
          <w:color w:val="000000"/>
          <w:shd w:val="clear" w:color="auto" w:fill="FFFFFF"/>
        </w:rPr>
        <w:t>26</w:t>
      </w:r>
      <w:r>
        <w:rPr>
          <w:rFonts w:ascii="仿宋_GB2312" w:eastAsia="仿宋_GB2312" w:hAnsi="仿宋_GB2312" w:cs="仿宋_GB2312" w:hint="eastAsia"/>
          <w:color w:val="000000"/>
          <w:shd w:val="clear" w:color="auto" w:fill="FFFFFF"/>
        </w:rPr>
        <w:t>日在京召开。会议深入学习贯彻习近平总书记关于机关党建的重要讲话和指示精神，总结交流两年来贯彻落实《意见》的成效经验，对持</w:t>
      </w:r>
      <w:r>
        <w:rPr>
          <w:rFonts w:ascii="仿宋_GB2312" w:eastAsia="仿宋_GB2312" w:hAnsi="仿宋_GB2312" w:cs="仿宋_GB2312" w:hint="eastAsia"/>
          <w:color w:val="000000"/>
          <w:shd w:val="clear" w:color="auto" w:fill="FFFFFF"/>
        </w:rPr>
        <w:lastRenderedPageBreak/>
        <w:t>续抓好《意见》落实、以高质量机关纪委建设推动中央和国家机关党的建设高质量发展作出部</w:t>
      </w:r>
      <w:r>
        <w:rPr>
          <w:rFonts w:ascii="仿宋_GB2312" w:eastAsia="仿宋_GB2312" w:hAnsi="仿宋_GB2312" w:cs="仿宋_GB2312" w:hint="eastAsia"/>
          <w:color w:val="000000"/>
          <w:shd w:val="clear" w:color="auto" w:fill="FFFFFF"/>
        </w:rPr>
        <w:t>署。中央和国家机关工委分管日常工作的副书记郭文奇出席会议并讲话，工委副书记、纪检监察工委书记王爱文主持会议。</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会议指出，以习近平同志为核心的党中央高度重视中央和国家机关党的建设、机关纪委建设，作出一系列重大部署。</w:t>
      </w:r>
      <w:r>
        <w:rPr>
          <w:rFonts w:ascii="仿宋_GB2312" w:eastAsia="仿宋_GB2312" w:hAnsi="仿宋_GB2312" w:cs="仿宋_GB2312" w:hint="eastAsia"/>
          <w:color w:val="000000"/>
          <w:shd w:val="clear" w:color="auto" w:fill="FFFFFF"/>
        </w:rPr>
        <w:t>2021</w:t>
      </w:r>
      <w:r>
        <w:rPr>
          <w:rFonts w:ascii="仿宋_GB2312" w:eastAsia="仿宋_GB2312" w:hAnsi="仿宋_GB2312" w:cs="仿宋_GB2312" w:hint="eastAsia"/>
          <w:color w:val="000000"/>
          <w:shd w:val="clear" w:color="auto" w:fill="FFFFFF"/>
        </w:rPr>
        <w:t>年</w:t>
      </w:r>
      <w:r>
        <w:rPr>
          <w:rFonts w:ascii="仿宋_GB2312" w:eastAsia="仿宋_GB2312" w:hAnsi="仿宋_GB2312" w:cs="仿宋_GB2312" w:hint="eastAsia"/>
          <w:color w:val="000000"/>
          <w:shd w:val="clear" w:color="auto" w:fill="FFFFFF"/>
        </w:rPr>
        <w:t>7</w:t>
      </w:r>
      <w:r>
        <w:rPr>
          <w:rFonts w:ascii="仿宋_GB2312" w:eastAsia="仿宋_GB2312" w:hAnsi="仿宋_GB2312" w:cs="仿宋_GB2312" w:hint="eastAsia"/>
          <w:color w:val="000000"/>
          <w:shd w:val="clear" w:color="auto" w:fill="FFFFFF"/>
        </w:rPr>
        <w:t>月</w:t>
      </w:r>
      <w:r>
        <w:rPr>
          <w:rFonts w:ascii="仿宋_GB2312" w:eastAsia="仿宋_GB2312" w:hAnsi="仿宋_GB2312" w:cs="仿宋_GB2312" w:hint="eastAsia"/>
          <w:color w:val="000000"/>
          <w:shd w:val="clear" w:color="auto" w:fill="FFFFFF"/>
        </w:rPr>
        <w:t>1</w:t>
      </w:r>
      <w:r>
        <w:rPr>
          <w:rFonts w:ascii="仿宋_GB2312" w:eastAsia="仿宋_GB2312" w:hAnsi="仿宋_GB2312" w:cs="仿宋_GB2312" w:hint="eastAsia"/>
          <w:color w:val="000000"/>
          <w:shd w:val="clear" w:color="auto" w:fill="FFFFFF"/>
        </w:rPr>
        <w:t>日，中共中央办公厅印发《关于加强中央和国家机关部门机关纪委建设的意见》，这是党的历史上第一个专门对中央和国家机关部门机关纪委建设作出规定的中央文件，具有重要里程碑意义。两年来，中央和国家机关各部门认真贯彻落实《意见》，强责任补短板、强队伍打基础、强监督消盲区，推动机关纪委监督效能明显</w:t>
      </w:r>
      <w:r>
        <w:rPr>
          <w:rFonts w:ascii="仿宋_GB2312" w:eastAsia="仿宋_GB2312" w:hAnsi="仿宋_GB2312" w:cs="仿宋_GB2312" w:hint="eastAsia"/>
          <w:color w:val="000000"/>
          <w:shd w:val="clear" w:color="auto" w:fill="FFFFFF"/>
        </w:rPr>
        <w:t>增强、执纪力度明显加大、工作力量明显加强、履职能力明显提高，贯彻落实《意见》取得重要阶段性成效。</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会议强调，要以更高站位、更严标准、更实举措持续推动《意见》贯彻落实，不能满足于已有成绩，要准确把握形势，进一步增强责任感紧迫</w:t>
      </w:r>
      <w:r>
        <w:rPr>
          <w:rFonts w:ascii="仿宋_GB2312" w:eastAsia="仿宋_GB2312" w:hAnsi="仿宋_GB2312" w:cs="仿宋_GB2312" w:hint="eastAsia"/>
          <w:color w:val="000000"/>
          <w:shd w:val="clear" w:color="auto" w:fill="FFFFFF"/>
        </w:rPr>
        <w:lastRenderedPageBreak/>
        <w:t>感；不能满足于工作部署，要强化具体指导和监督检查，确保政策措施落地见效；不能满足于抓好当下，要科学谋划长远，把贯彻落实《意见》、推动机关纪委建设纳入机关党建工作总体规划和整体格局；不能满足于唱“独角戏”，要演好“大合唱”，牵住责任制这个“牛鼻子”，推动各责任主体各负其责、各尽其职，形成整体</w:t>
      </w:r>
      <w:r>
        <w:rPr>
          <w:rFonts w:ascii="仿宋_GB2312" w:eastAsia="仿宋_GB2312" w:hAnsi="仿宋_GB2312" w:cs="仿宋_GB2312" w:hint="eastAsia"/>
          <w:color w:val="000000"/>
          <w:shd w:val="clear" w:color="auto" w:fill="FFFFFF"/>
        </w:rPr>
        <w:t>合力。</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会议要求，要以强化作用发挥为目标，以落实领导责任为关键，以严格督促检查为抓手，以建设过硬队伍为保障，不断推动机关纪委建设和机关纪检工作全面提质增效，助力中央和国家机关党的建设和各项事业高质量发展。更好发挥机关纪委在推动机关党建高质量发展中的重要作用，坚持严的基调、严的措施、严的氛围，一刻不停推进正风肃纪反腐。健全党组（党委）领导机关纪检工作体制，完善监督贯通融合工作机制，认真落实《中央和国家机关部门机关纪委工作规则》，提高规范化、法治化、正规化水平。进一步选优配强机关纪委工作力量，深化做实全员培训，</w:t>
      </w:r>
      <w:r>
        <w:rPr>
          <w:rFonts w:ascii="仿宋_GB2312" w:eastAsia="仿宋_GB2312" w:hAnsi="仿宋_GB2312" w:cs="仿宋_GB2312" w:hint="eastAsia"/>
          <w:color w:val="000000"/>
          <w:shd w:val="clear" w:color="auto" w:fill="FFFFFF"/>
        </w:rPr>
        <w:t>敬终如始抓好中央和国家机关纪</w:t>
      </w:r>
      <w:r>
        <w:rPr>
          <w:rFonts w:ascii="仿宋_GB2312" w:eastAsia="仿宋_GB2312" w:hAnsi="仿宋_GB2312" w:cs="仿宋_GB2312" w:hint="eastAsia"/>
          <w:color w:val="000000"/>
          <w:shd w:val="clear" w:color="auto" w:fill="FFFFFF"/>
        </w:rPr>
        <w:lastRenderedPageBreak/>
        <w:t>检干部队伍教育整顿，建强第一方阵的“纪律部队”。</w:t>
      </w:r>
    </w:p>
    <w:p w:rsidR="00652780" w:rsidRDefault="00EA14EB">
      <w:pPr>
        <w:pStyle w:val="a6"/>
        <w:shd w:val="clear" w:color="auto" w:fill="FFFFFF"/>
        <w:snapToGrid w:val="0"/>
        <w:spacing w:before="0" w:beforeAutospacing="0" w:after="0" w:afterAutospacing="0" w:line="520" w:lineRule="exact"/>
        <w:ind w:right="119" w:firstLineChars="200" w:firstLine="480"/>
        <w:jc w:val="both"/>
        <w:rPr>
          <w:rFonts w:ascii="仿宋_GB2312" w:eastAsia="仿宋_GB2312" w:hAnsi="仿宋_GB2312" w:cs="仿宋_GB2312"/>
          <w:color w:val="000000"/>
          <w:shd w:val="clear" w:color="auto" w:fill="FFFFFF"/>
        </w:rPr>
      </w:pPr>
      <w:r>
        <w:rPr>
          <w:rFonts w:ascii="仿宋_GB2312" w:eastAsia="仿宋_GB2312" w:hAnsi="仿宋_GB2312" w:cs="仿宋_GB2312" w:hint="eastAsia"/>
          <w:color w:val="000000"/>
          <w:shd w:val="clear" w:color="auto" w:fill="FFFFFF"/>
        </w:rPr>
        <w:t>会上，</w:t>
      </w:r>
      <w:r>
        <w:rPr>
          <w:rFonts w:ascii="仿宋_GB2312" w:eastAsia="仿宋_GB2312" w:hAnsi="仿宋_GB2312" w:cs="仿宋_GB2312" w:hint="eastAsia"/>
          <w:color w:val="000000"/>
          <w:shd w:val="clear" w:color="auto" w:fill="FFFFFF"/>
        </w:rPr>
        <w:t>8</w:t>
      </w:r>
      <w:r>
        <w:rPr>
          <w:rFonts w:ascii="仿宋_GB2312" w:eastAsia="仿宋_GB2312" w:hAnsi="仿宋_GB2312" w:cs="仿宋_GB2312" w:hint="eastAsia"/>
          <w:color w:val="000000"/>
          <w:shd w:val="clear" w:color="auto" w:fill="FFFFFF"/>
        </w:rPr>
        <w:t>个部门作了交流发言，书面通报了中央和国家机关各部门贯彻落实《意见》情况。工委副书记邹晓东、蔡淑敏，工委委员陈东岗、闪伟强出席会议。中央和国家机关部分部门机关党委书记、各部门机关党委常务副书记和机关纪委书记参加会议。</w:t>
      </w:r>
    </w:p>
    <w:p w:rsidR="00652780" w:rsidRDefault="00652780">
      <w:pPr>
        <w:pStyle w:val="a0"/>
        <w:rPr>
          <w:rFonts w:ascii="仿宋_GB2312" w:eastAsia="仿宋_GB2312" w:hAnsi="宋体" w:cs="宋体"/>
          <w:color w:val="333333"/>
          <w:kern w:val="0"/>
          <w:sz w:val="28"/>
          <w:szCs w:val="28"/>
        </w:rPr>
      </w:pPr>
    </w:p>
    <w:p w:rsidR="00652780" w:rsidRDefault="00652780">
      <w:pPr>
        <w:pStyle w:val="a6"/>
        <w:shd w:val="clear" w:color="auto" w:fill="FFFFFF"/>
        <w:snapToGrid w:val="0"/>
        <w:spacing w:before="0" w:beforeAutospacing="0" w:after="0" w:afterAutospacing="0" w:line="520" w:lineRule="exact"/>
        <w:ind w:right="120" w:firstLineChars="200" w:firstLine="562"/>
        <w:jc w:val="center"/>
        <w:rPr>
          <w:rFonts w:ascii="黑体" w:eastAsia="黑体" w:hAnsi="黑体" w:cs="黑体"/>
          <w:b/>
          <w:bCs/>
          <w:color w:val="000000" w:themeColor="text1"/>
          <w:sz w:val="28"/>
          <w:szCs w:val="28"/>
          <w:shd w:val="clear" w:color="auto" w:fill="FFFFFF"/>
        </w:rPr>
      </w:pPr>
    </w:p>
    <w:sectPr w:rsidR="0065278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EB" w:rsidRDefault="00EA14EB">
      <w:r>
        <w:separator/>
      </w:r>
    </w:p>
  </w:endnote>
  <w:endnote w:type="continuationSeparator" w:id="0">
    <w:p w:rsidR="00EA14EB" w:rsidRDefault="00EA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80" w:rsidRDefault="00652780">
    <w:pPr>
      <w:pStyle w:val="a4"/>
      <w:jc w:val="both"/>
    </w:pPr>
  </w:p>
  <w:p w:rsidR="00652780" w:rsidRDefault="006527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780" w:rsidRDefault="00EA14EB">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7032532"/>
                          </w:sdtPr>
                          <w:sdtEndPr/>
                          <w:sdtContent>
                            <w:p w:rsidR="00652780" w:rsidRDefault="00EA14EB">
                              <w:pPr>
                                <w:pStyle w:val="a4"/>
                                <w:jc w:val="center"/>
                              </w:pPr>
                              <w:r>
                                <w:fldChar w:fldCharType="begin"/>
                              </w:r>
                              <w:r>
                                <w:instrText>PAGE   \* MERGEFORMAT</w:instrText>
                              </w:r>
                              <w:r>
                                <w:fldChar w:fldCharType="separate"/>
                              </w:r>
                              <w:r w:rsidR="009A7AC0" w:rsidRPr="009A7AC0">
                                <w:rPr>
                                  <w:noProof/>
                                  <w:lang w:val="zh-CN"/>
                                </w:rPr>
                                <w:t>1</w:t>
                              </w:r>
                              <w:r>
                                <w:fldChar w:fldCharType="end"/>
                              </w:r>
                            </w:p>
                          </w:sdtContent>
                        </w:sdt>
                        <w:p w:rsidR="00652780" w:rsidRDefault="00652780">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2127032532"/>
                    </w:sdtPr>
                    <w:sdtEndPr/>
                    <w:sdtContent>
                      <w:p w:rsidR="00652780" w:rsidRDefault="00EA14EB">
                        <w:pPr>
                          <w:pStyle w:val="a4"/>
                          <w:jc w:val="center"/>
                        </w:pPr>
                        <w:r>
                          <w:fldChar w:fldCharType="begin"/>
                        </w:r>
                        <w:r>
                          <w:instrText>PAGE   \* MERGEFORMAT</w:instrText>
                        </w:r>
                        <w:r>
                          <w:fldChar w:fldCharType="separate"/>
                        </w:r>
                        <w:r w:rsidR="009A7AC0" w:rsidRPr="009A7AC0">
                          <w:rPr>
                            <w:noProof/>
                            <w:lang w:val="zh-CN"/>
                          </w:rPr>
                          <w:t>1</w:t>
                        </w:r>
                        <w:r>
                          <w:fldChar w:fldCharType="end"/>
                        </w:r>
                      </w:p>
                    </w:sdtContent>
                  </w:sdt>
                  <w:p w:rsidR="00652780" w:rsidRDefault="00652780">
                    <w:pPr>
                      <w:pStyle w:val="a0"/>
                    </w:pPr>
                  </w:p>
                </w:txbxContent>
              </v:textbox>
              <w10:wrap anchorx="margin"/>
            </v:shape>
          </w:pict>
        </mc:Fallback>
      </mc:AlternateContent>
    </w:r>
  </w:p>
  <w:p w:rsidR="00652780" w:rsidRDefault="006527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EB" w:rsidRDefault="00EA14EB">
      <w:r>
        <w:separator/>
      </w:r>
    </w:p>
  </w:footnote>
  <w:footnote w:type="continuationSeparator" w:id="0">
    <w:p w:rsidR="00EA14EB" w:rsidRDefault="00EA1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652780"/>
    <w:rsid w:val="008049D2"/>
    <w:rsid w:val="00967EB7"/>
    <w:rsid w:val="009A7AC0"/>
    <w:rsid w:val="009B3F43"/>
    <w:rsid w:val="009F27BB"/>
    <w:rsid w:val="00A2142D"/>
    <w:rsid w:val="00C12DF3"/>
    <w:rsid w:val="00C14510"/>
    <w:rsid w:val="00D92E08"/>
    <w:rsid w:val="00EA14EB"/>
    <w:rsid w:val="2D8179E1"/>
    <w:rsid w:val="3ECE15FD"/>
    <w:rsid w:val="432F5BEF"/>
    <w:rsid w:val="6D776139"/>
    <w:rsid w:val="77E7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96E6F07-D7AB-4F2B-8A59-22CC5357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uiPriority w:val="22"/>
    <w:qFormat/>
    <w:rPr>
      <w:b/>
      <w:bCs/>
    </w:rPr>
  </w:style>
  <w:style w:type="character" w:styleId="a8">
    <w:name w:val="Emphasis"/>
    <w:basedOn w:val="a1"/>
    <w:uiPriority w:val="20"/>
    <w:qFormat/>
  </w:style>
  <w:style w:type="character" w:styleId="a9">
    <w:name w:val="Hyperlink"/>
    <w:basedOn w:val="a1"/>
    <w:uiPriority w:val="99"/>
    <w:unhideWhenUsed/>
    <w:qFormat/>
    <w:rPr>
      <w:color w:val="0563C1" w:themeColor="hyperlink"/>
      <w:u w:val="single"/>
    </w:rPr>
  </w:style>
  <w:style w:type="character" w:styleId="HTML">
    <w:name w:val="HTML Cite"/>
    <w:basedOn w:val="a1"/>
    <w:uiPriority w:val="99"/>
    <w:semiHidden/>
    <w:unhideWhenUsed/>
    <w:qFormat/>
  </w:style>
  <w:style w:type="character" w:customStyle="1" w:styleId="1Char">
    <w:name w:val="标题 1 Char"/>
    <w:basedOn w:val="a1"/>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customStyle="1" w:styleId="11">
    <w:name w:val="标题1"/>
    <w:basedOn w:val="a"/>
    <w:next w:val="a"/>
    <w:qFormat/>
    <w:pPr>
      <w:spacing w:before="340" w:after="330" w:line="540" w:lineRule="exact"/>
      <w:jc w:val="center"/>
      <w:outlineLvl w:val="0"/>
    </w:pPr>
    <w:rPr>
      <w:rFonts w:ascii="方正小标宋简体" w:eastAsia="黑体"/>
      <w:b/>
      <w:bCs/>
      <w:sz w:val="28"/>
      <w:szCs w:val="32"/>
    </w:rPr>
  </w:style>
  <w:style w:type="character" w:customStyle="1" w:styleId="bsharetext">
    <w:name w:val="bsharetext"/>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7749D-7B8A-4450-B8D5-EF2CF15B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1169</Words>
  <Characters>6667</Characters>
  <Application>Microsoft Office Word</Application>
  <DocSecurity>0</DocSecurity>
  <Lines>55</Lines>
  <Paragraphs>15</Paragraphs>
  <ScaleCrop>false</ScaleCrop>
  <Company>神州网信技术有限公司</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 舜治</dc:creator>
  <cp:lastModifiedBy>tourist</cp:lastModifiedBy>
  <cp:revision>2</cp:revision>
  <dcterms:created xsi:type="dcterms:W3CDTF">2023-10-24T08:34:00Z</dcterms:created>
  <dcterms:modified xsi:type="dcterms:W3CDTF">2023-10-24T08:34:00Z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5B98F5E7E8C14E26ACEF1A6B3D2674EF_13</vt:lpwstr>
  </property>
</Properties>
</file>