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F019A">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奋楫笃行筑“后”盾 凝心聚力创一流</w:t>
      </w:r>
    </w:p>
    <w:p w14:paraId="7FD43C24">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南京航空航天大学后勤改革概况</w:t>
      </w:r>
    </w:p>
    <w:p w14:paraId="1910EFFA">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南京航空航天大学创建于1952年10月，是新中国创办的首批航空高等院校之一，现隶属于工业和信息化部，入选国家“双一流”建设序列。学校建有明故宫、将军路、天目湖三个校区和国际创新港，并推进扬子江校区建设。在70</w:t>
      </w:r>
      <w:bookmarkStart w:id="0" w:name="_GoBack"/>
      <w:bookmarkEnd w:id="0"/>
      <w:r>
        <w:rPr>
          <w:rFonts w:hint="eastAsia" w:ascii="仿宋_GB2312" w:hAnsi="仿宋_GB2312" w:eastAsia="仿宋_GB2312" w:cs="仿宋_GB2312"/>
          <w:sz w:val="28"/>
          <w:szCs w:val="28"/>
          <w:lang w:eastAsia="zh-CN"/>
        </w:rPr>
        <w:t>余年的办学历程中，南航人秉承“航空报国”的办学传统，遵循“团结、俭朴、唯实、创新”的优良校风，践行“智周万物，道济天下”的校训，砥砺奋进，不断推动学校跨越式发展。目前，学校已发展成为一所以工为主，理工结合，工、理、经、管、文等多学科协调发展，具有航空航天民航特色的高水平研究型大学。</w:t>
      </w:r>
    </w:p>
    <w:p w14:paraId="31EFF826">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一流的大学需要一流的后勤保障支撑。南航后勤</w:t>
      </w:r>
      <w:r>
        <w:rPr>
          <w:rFonts w:hint="eastAsia" w:ascii="仿宋_GB2312" w:hAnsi="仿宋_GB2312" w:eastAsia="仿宋_GB2312" w:cs="仿宋_GB2312"/>
          <w:sz w:val="28"/>
          <w:szCs w:val="28"/>
          <w:lang w:val="en-US" w:eastAsia="zh-CN"/>
        </w:rPr>
        <w:t>牢固树立“质量为本，师生至上”的服务理念，紧密围绕学校中心工作，</w:t>
      </w:r>
      <w:r>
        <w:rPr>
          <w:rFonts w:hint="eastAsia" w:ascii="仿宋_GB2312" w:hAnsi="仿宋_GB2312" w:eastAsia="仿宋_GB2312" w:cs="仿宋_GB2312"/>
          <w:b w:val="0"/>
          <w:bCs w:val="0"/>
          <w:sz w:val="28"/>
          <w:szCs w:val="28"/>
          <w:lang w:val="en-US" w:eastAsia="zh-CN"/>
        </w:rPr>
        <w:t>以师生对美好校园生活的向往为出发点，</w:t>
      </w:r>
      <w:r>
        <w:rPr>
          <w:rFonts w:hint="eastAsia" w:ascii="仿宋_GB2312" w:hAnsi="仿宋_GB2312" w:eastAsia="仿宋_GB2312" w:cs="仿宋_GB2312"/>
          <w:sz w:val="28"/>
          <w:szCs w:val="28"/>
          <w:lang w:val="en-US" w:eastAsia="zh-CN"/>
        </w:rPr>
        <w:t>全力以赴做好各项保障工作。在高质量发展的道路上，南航后勤</w:t>
      </w:r>
      <w:r>
        <w:rPr>
          <w:rFonts w:hint="eastAsia" w:ascii="仿宋_GB2312" w:hAnsi="仿宋_GB2312" w:eastAsia="仿宋_GB2312" w:cs="仿宋_GB2312"/>
          <w:b/>
          <w:bCs/>
          <w:sz w:val="28"/>
          <w:szCs w:val="28"/>
          <w:lang w:val="en-US" w:eastAsia="zh-CN"/>
        </w:rPr>
        <w:t>坚持以安全质量为根本</w:t>
      </w:r>
      <w:r>
        <w:rPr>
          <w:rFonts w:hint="eastAsia" w:ascii="仿宋_GB2312" w:hAnsi="仿宋_GB2312" w:eastAsia="仿宋_GB2312" w:cs="仿宋_GB2312"/>
          <w:sz w:val="28"/>
          <w:szCs w:val="28"/>
          <w:lang w:val="en-US" w:eastAsia="zh-CN"/>
        </w:rPr>
        <w:t>，不断加强基础设施建设力度，推进完成学生公寓条件改善、食堂“明厨亮灶”全覆盖、水电设备和系统升级改造，及时消除安全隐患，有效提升保障能力；</w:t>
      </w:r>
      <w:r>
        <w:rPr>
          <w:rFonts w:hint="eastAsia" w:ascii="仿宋_GB2312" w:hAnsi="仿宋_GB2312" w:eastAsia="仿宋_GB2312" w:cs="仿宋_GB2312"/>
          <w:b/>
          <w:bCs/>
          <w:sz w:val="28"/>
          <w:szCs w:val="28"/>
          <w:lang w:val="en-US" w:eastAsia="zh-CN"/>
        </w:rPr>
        <w:t>坚持以人才队伍为支撑</w:t>
      </w:r>
      <w:r>
        <w:rPr>
          <w:rFonts w:hint="eastAsia" w:ascii="仿宋_GB2312" w:hAnsi="仿宋_GB2312" w:eastAsia="仿宋_GB2312" w:cs="仿宋_GB2312"/>
          <w:sz w:val="28"/>
          <w:szCs w:val="28"/>
          <w:lang w:val="en-US" w:eastAsia="zh-CN"/>
        </w:rPr>
        <w:t>，不断深化人才梯队建设，建立多渠道引进、全方位培养、规范化管理的劳动用工机制，让“想干事的人有机会、能干事的人有平台、干成事的人有发展”；</w:t>
      </w:r>
      <w:r>
        <w:rPr>
          <w:rFonts w:hint="eastAsia" w:ascii="仿宋_GB2312" w:hAnsi="仿宋_GB2312" w:eastAsia="仿宋_GB2312" w:cs="仿宋_GB2312"/>
          <w:b/>
          <w:bCs/>
          <w:sz w:val="28"/>
          <w:szCs w:val="28"/>
          <w:lang w:val="en-US" w:eastAsia="zh-CN"/>
        </w:rPr>
        <w:t>坚持以改革创新为驱动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通过</w:t>
      </w:r>
      <w:r>
        <w:rPr>
          <w:rFonts w:hint="eastAsia" w:ascii="仿宋_GB2312" w:hAnsi="仿宋_GB2312" w:eastAsia="仿宋_GB2312" w:cs="仿宋_GB2312"/>
          <w:sz w:val="28"/>
          <w:szCs w:val="28"/>
          <w:lang w:val="en-US" w:eastAsia="zh-CN"/>
        </w:rPr>
        <w:t>构建并</w:t>
      </w:r>
      <w:r>
        <w:rPr>
          <w:rFonts w:hint="eastAsia" w:ascii="仿宋_GB2312" w:hAnsi="仿宋_GB2312" w:eastAsia="仿宋_GB2312" w:cs="仿宋_GB2312"/>
          <w:sz w:val="28"/>
          <w:szCs w:val="28"/>
          <w:lang w:eastAsia="zh-CN"/>
        </w:rPr>
        <w:t>完善安全管理、质量管理、薪酬绩效、事业发展评价、廉政风险防控五大</w:t>
      </w:r>
      <w:r>
        <w:rPr>
          <w:rFonts w:hint="eastAsia" w:ascii="仿宋_GB2312" w:hAnsi="仿宋_GB2312" w:eastAsia="仿宋_GB2312" w:cs="仿宋_GB2312"/>
          <w:sz w:val="28"/>
          <w:szCs w:val="28"/>
          <w:lang w:val="en-US" w:eastAsia="zh-CN"/>
        </w:rPr>
        <w:t>制度</w:t>
      </w:r>
      <w:r>
        <w:rPr>
          <w:rFonts w:hint="eastAsia" w:ascii="仿宋_GB2312" w:hAnsi="仿宋_GB2312" w:eastAsia="仿宋_GB2312" w:cs="仿宋_GB2312"/>
          <w:sz w:val="28"/>
          <w:szCs w:val="28"/>
          <w:lang w:eastAsia="zh-CN"/>
        </w:rPr>
        <w:t>体系，</w:t>
      </w:r>
      <w:r>
        <w:rPr>
          <w:rFonts w:hint="eastAsia" w:ascii="仿宋_GB2312" w:hAnsi="仿宋_GB2312" w:eastAsia="仿宋_GB2312" w:cs="仿宋_GB2312"/>
          <w:sz w:val="28"/>
          <w:szCs w:val="28"/>
          <w:lang w:val="en-US" w:eastAsia="zh-CN"/>
        </w:rPr>
        <w:t>切实提升服务中心工作和发展大局的综合能力，推动后勤事业内涵式发展；</w:t>
      </w:r>
      <w:r>
        <w:rPr>
          <w:rFonts w:hint="eastAsia" w:ascii="仿宋_GB2312" w:hAnsi="仿宋_GB2312" w:eastAsia="仿宋_GB2312" w:cs="仿宋_GB2312"/>
          <w:b/>
          <w:bCs/>
          <w:sz w:val="28"/>
          <w:szCs w:val="28"/>
          <w:lang w:val="en-US" w:eastAsia="zh-CN"/>
        </w:rPr>
        <w:t>坚持以文化建设为引领</w:t>
      </w:r>
      <w:r>
        <w:rPr>
          <w:rFonts w:hint="eastAsia" w:ascii="仿宋_GB2312" w:hAnsi="仿宋_GB2312" w:eastAsia="仿宋_GB2312" w:cs="仿宋_GB2312"/>
          <w:sz w:val="28"/>
          <w:szCs w:val="28"/>
          <w:lang w:val="en-US" w:eastAsia="zh-CN"/>
        </w:rPr>
        <w:t>，用后勤精神鼓舞人、先进典型带动人、人文关怀团结人、文体活动凝聚人，积极营造和谐氛围。经过多年的努力，南航后勤已逐步发展成为省内一流、国内知名的高校后勤服务品牌，在高校行业乃至全国具有较高的社会知名度、较好的市场美誉度和较强的消费者忠诚度，实现了社会效益和经济效益双丰收。</w:t>
      </w:r>
    </w:p>
    <w:p w14:paraId="7AA51CE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筚路蓝缕启山林，</w:t>
      </w:r>
      <w:r>
        <w:rPr>
          <w:rFonts w:hint="eastAsia" w:ascii="仿宋_GB2312" w:hAnsi="仿宋_GB2312" w:eastAsia="仿宋_GB2312" w:cs="仿宋_GB2312"/>
          <w:sz w:val="28"/>
          <w:szCs w:val="28"/>
          <w:lang w:val="en-US" w:eastAsia="zh-CN"/>
        </w:rPr>
        <w:t>栉风沐雨</w:t>
      </w:r>
      <w:r>
        <w:rPr>
          <w:rFonts w:hint="eastAsia" w:ascii="仿宋_GB2312" w:hAnsi="仿宋_GB2312" w:eastAsia="仿宋_GB2312" w:cs="仿宋_GB2312"/>
          <w:sz w:val="28"/>
          <w:szCs w:val="28"/>
        </w:rPr>
        <w:t>砥砺行。南航后勤先后</w:t>
      </w:r>
      <w:r>
        <w:rPr>
          <w:rFonts w:hint="eastAsia" w:ascii="仿宋_GB2312" w:hAnsi="仿宋_GB2312" w:eastAsia="仿宋_GB2312" w:cs="仿宋_GB2312"/>
          <w:sz w:val="28"/>
          <w:szCs w:val="28"/>
          <w:lang w:val="en-US" w:eastAsia="zh-CN"/>
        </w:rPr>
        <w:t>获得</w:t>
      </w:r>
      <w:r>
        <w:rPr>
          <w:rFonts w:hint="eastAsia" w:ascii="仿宋_GB2312" w:hAnsi="仿宋_GB2312" w:eastAsia="仿宋_GB2312" w:cs="仿宋_GB2312"/>
          <w:sz w:val="28"/>
          <w:szCs w:val="28"/>
        </w:rPr>
        <w:t>“全国高校后勤十年社会化改革先进院校”“江苏省高等学校后勤服务先进集体”“江苏省高校后勤信息化融合新业态创新奖”“中国高等学校伙食工作先进单位”“中国团餐企业百强”“全国高校学生公寓管理服务工作先进单位”“江苏省高校快递服务先锋驿站”“江苏省省级示范幼儿园”等</w:t>
      </w:r>
      <w:r>
        <w:rPr>
          <w:rFonts w:hint="eastAsia" w:ascii="仿宋_GB2312" w:hAnsi="仿宋_GB2312" w:eastAsia="仿宋_GB2312" w:cs="仿宋_GB2312"/>
          <w:sz w:val="28"/>
          <w:szCs w:val="28"/>
          <w:lang w:val="en-US" w:eastAsia="zh-CN"/>
        </w:rPr>
        <w:t>荣誉</w:t>
      </w:r>
      <w:r>
        <w:rPr>
          <w:rFonts w:hint="eastAsia" w:ascii="仿宋_GB2312" w:hAnsi="仿宋_GB2312" w:eastAsia="仿宋_GB2312" w:cs="仿宋_GB2312"/>
          <w:sz w:val="28"/>
          <w:szCs w:val="28"/>
        </w:rPr>
        <w:t>，被授予“江苏省高校后勤学生劳动教育基地”。</w:t>
      </w:r>
      <w:r>
        <w:rPr>
          <w:rFonts w:hint="eastAsia" w:ascii="仿宋_GB2312" w:hAnsi="仿宋_GB2312" w:eastAsia="仿宋_GB2312" w:cs="仿宋_GB2312"/>
          <w:sz w:val="28"/>
          <w:szCs w:val="28"/>
          <w:lang w:val="en-US" w:eastAsia="zh-CN"/>
        </w:rPr>
        <w:t>相关工作做法、榜样</w:t>
      </w:r>
      <w:r>
        <w:rPr>
          <w:rFonts w:hint="eastAsia" w:ascii="仿宋_GB2312" w:hAnsi="仿宋_GB2312" w:eastAsia="仿宋_GB2312" w:cs="仿宋_GB2312"/>
          <w:sz w:val="28"/>
          <w:szCs w:val="28"/>
        </w:rPr>
        <w:t>事迹多次受到包括《人民日报》、新华社、中央广播电视总台、《光明日报》在内的多家媒体报道。</w:t>
      </w:r>
    </w:p>
    <w:p w14:paraId="31704C33">
      <w:pPr>
        <w:ind w:firstLine="560" w:firstLineChars="200"/>
      </w:pP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南航党委贯彻落实二十届三中全会精神和《教育部办公厅关于推动高校后勤高质量发展的通知》精神，进一步深化后勤管理机构改革，整合原后勤集团及相关部处职责组建“后勤保障部”，统筹学校后勤保障行政管理与监督职能，强化后勤综合管理与餐饮</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公寓</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车辆运输、绿化环境、水电运行、幼儿教育</w:t>
      </w:r>
      <w:r>
        <w:rPr>
          <w:rFonts w:hint="eastAsia" w:ascii="仿宋_GB2312" w:hAnsi="仿宋_GB2312" w:eastAsia="仿宋_GB2312" w:cs="仿宋_GB2312"/>
          <w:sz w:val="28"/>
          <w:szCs w:val="28"/>
        </w:rPr>
        <w:t>等服务实体一体运行。新时代开启新征程，南航后勤保障部将以习近平新时代中国特色社会主义思想为指导，紧密围绕学校</w:t>
      </w:r>
      <w:r>
        <w:rPr>
          <w:rFonts w:hint="eastAsia" w:ascii="仿宋_GB2312" w:hAnsi="仿宋_GB2312" w:eastAsia="仿宋_GB2312" w:cs="仿宋_GB2312"/>
          <w:sz w:val="28"/>
          <w:szCs w:val="28"/>
          <w:lang w:val="en-US" w:eastAsia="zh-CN"/>
        </w:rPr>
        <w:t>战略目标和</w:t>
      </w:r>
      <w:r>
        <w:rPr>
          <w:rFonts w:hint="eastAsia" w:ascii="仿宋_GB2312" w:hAnsi="仿宋_GB2312" w:eastAsia="仿宋_GB2312" w:cs="仿宋_GB2312"/>
          <w:sz w:val="28"/>
          <w:szCs w:val="28"/>
        </w:rPr>
        <w:t>中心工作，解放思想，凝心聚力，开拓创新，为把学校建成航空航天民航特色鲜明的世界一流大学贡献后勤智慧和力量。</w:t>
      </w:r>
    </w:p>
    <w:sectPr>
      <w:pgSz w:w="11906" w:h="16838"/>
      <w:pgMar w:top="12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4DC67964-F4A2-4FE3-BCDB-DC4761894136}"/>
  </w:font>
  <w:font w:name="仿宋_GB2312">
    <w:panose1 w:val="02010609030101010101"/>
    <w:charset w:val="86"/>
    <w:family w:val="auto"/>
    <w:pitch w:val="default"/>
    <w:sig w:usb0="00000001" w:usb1="080E0000" w:usb2="00000000" w:usb3="00000000" w:csb0="00040000" w:csb1="00000000"/>
    <w:embedRegular r:id="rId2" w:fontKey="{7F92878C-7C6F-4F95-A4A3-E6A53F6A266C}"/>
  </w:font>
  <w:font w:name="楷体">
    <w:panose1 w:val="02010609060101010101"/>
    <w:charset w:val="86"/>
    <w:family w:val="auto"/>
    <w:pitch w:val="default"/>
    <w:sig w:usb0="800002BF" w:usb1="38CF7CFA" w:usb2="00000016" w:usb3="00000000" w:csb0="00040001" w:csb1="00000000"/>
    <w:embedRegular r:id="rId3" w:fontKey="{43F31FBC-6E2D-4216-9C2B-A20D59CE53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NDY2YTZkYTQ5M2RiMmU3Mzk3Njk4YTU0ZTc0OGMifQ=="/>
  </w:docVars>
  <w:rsids>
    <w:rsidRoot w:val="3A1A3539"/>
    <w:rsid w:val="05B7581E"/>
    <w:rsid w:val="06D73361"/>
    <w:rsid w:val="097B2B2D"/>
    <w:rsid w:val="0E415D70"/>
    <w:rsid w:val="16F12D10"/>
    <w:rsid w:val="1F8C719A"/>
    <w:rsid w:val="267912AC"/>
    <w:rsid w:val="2CCF6914"/>
    <w:rsid w:val="2E0835A3"/>
    <w:rsid w:val="37EF6F89"/>
    <w:rsid w:val="39964B88"/>
    <w:rsid w:val="3A1A3539"/>
    <w:rsid w:val="4075464D"/>
    <w:rsid w:val="42B512C3"/>
    <w:rsid w:val="49F11DA7"/>
    <w:rsid w:val="52AC31B0"/>
    <w:rsid w:val="535E5EFF"/>
    <w:rsid w:val="5C5D1F26"/>
    <w:rsid w:val="6AA3509B"/>
    <w:rsid w:val="6BA65943"/>
    <w:rsid w:val="6BC5230B"/>
    <w:rsid w:val="79D7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eastAsiaTheme="majorEastAsia"/>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1230</Words>
  <Characters>1238</Characters>
  <Lines>0</Lines>
  <Paragraphs>0</Paragraphs>
  <TotalTime>13</TotalTime>
  <ScaleCrop>false</ScaleCrop>
  <LinksUpToDate>false</LinksUpToDate>
  <CharactersWithSpaces>1239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2025-05-09T02:28:00Z</dcterms:created>
  <dc:creator>纪昀</dc:creator>
  <cp:lastModifiedBy>纪昀</cp:lastModifiedBy>
  <dcterms:modified xsi:type="dcterms:W3CDTF">2025-05-21T03:48:38Z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3478D24B2C2340A1B9028FBDAA5D0C94_13</vt:lpwstr>
  </property>
  <property fmtid="{D5CDD505-2E9C-101B-9397-08002B2CF9AE}" pid="4" name="KSOTemplateDocerSaveRecord">
    <vt:lpwstr>eyJoZGlkIjoiYjg1ZjFlMzhhMTZjZTgwOGIwMDBkNWEwOTAxOGU2ZWQiLCJ1c2VySWQiOiIxNDQ3NzI3MjkyIn0=</vt:lpwstr>
  </property>
</Properties>
</file>